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FF57" w14:textId="064EDECA" w:rsidR="00BC12DD" w:rsidRDefault="00D13326" w:rsidP="00F406A2">
      <w:pPr>
        <w:overflowPunct/>
        <w:autoSpaceDE/>
        <w:autoSpaceDN/>
        <w:adjustRightInd/>
        <w:textAlignment w:val="auto"/>
      </w:pPr>
      <w:bookmarkStart w:id="0" w:name="_Toc98944307"/>
      <w:r>
        <w:rPr>
          <w:noProof/>
        </w:rPr>
        <w:drawing>
          <wp:anchor distT="0" distB="0" distL="114300" distR="114300" simplePos="0" relativeHeight="251659264" behindDoc="1" locked="0" layoutInCell="1" allowOverlap="1" wp14:anchorId="2ED8009E" wp14:editId="2ED8009F">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2ED7FF58" w14:textId="77777777" w:rsidR="00BC12DD" w:rsidRDefault="00D13326">
      <w:pPr>
        <w:pStyle w:val="h1-RequestforQuotations"/>
        <w:jc w:val="center"/>
        <w:rPr>
          <w:szCs w:val="24"/>
        </w:rPr>
      </w:pPr>
      <w:bookmarkStart w:id="1" w:name="_Toc102118514"/>
      <w:r>
        <w:t xml:space="preserve">SCHEDULE B </w:t>
      </w:r>
      <w:r>
        <w:rPr>
          <w:szCs w:val="24"/>
        </w:rPr>
        <w:t>– QUOTATION</w:t>
      </w:r>
      <w:bookmarkEnd w:id="1"/>
    </w:p>
    <w:p w14:paraId="2ED7FF59" w14:textId="77777777" w:rsidR="00BC12DD" w:rsidRDefault="00BC12DD">
      <w:pPr>
        <w:rPr>
          <w:lang w:val="en-CA"/>
        </w:rPr>
      </w:pPr>
    </w:p>
    <w:p w14:paraId="2ED7FF5A" w14:textId="77777777" w:rsidR="00BC12DD" w:rsidRDefault="00BC12DD">
      <w:pPr>
        <w:rPr>
          <w:rFonts w:ascii="Arial" w:hAnsi="Arial" w:cs="Arial"/>
        </w:rPr>
      </w:pPr>
    </w:p>
    <w:p w14:paraId="2ED7FF5B" w14:textId="77777777" w:rsidR="00BC12DD" w:rsidRDefault="00D13326">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color w:val="FF0000"/>
          <w:sz w:val="22"/>
          <w:szCs w:val="22"/>
        </w:rPr>
        <w:fldChar w:fldCharType="begin"/>
      </w:r>
      <w:r>
        <w:rPr>
          <w:rFonts w:ascii="Arial" w:hAnsi="Arial" w:cs="Arial"/>
          <w:sz w:val="22"/>
          <w:szCs w:val="22"/>
        </w:rPr>
        <w:instrText xml:space="preserve"> REF solicitation_name </w:instrText>
      </w:r>
      <w:r>
        <w:rPr>
          <w:rFonts w:ascii="Arial" w:hAnsi="Arial" w:cs="Arial"/>
          <w:b/>
          <w:color w:val="FF0000"/>
          <w:sz w:val="22"/>
          <w:szCs w:val="22"/>
        </w:rPr>
        <w:fldChar w:fldCharType="separate"/>
      </w:r>
      <w:r>
        <w:rPr>
          <w:rFonts w:ascii="Arial" w:hAnsi="Arial" w:cs="Arial"/>
          <w:spacing w:val="-3"/>
          <w:sz w:val="22"/>
          <w:szCs w:val="22"/>
        </w:rPr>
        <w:t>IT Firewall, Operations Centre</w:t>
      </w:r>
      <w:r>
        <w:rPr>
          <w:rFonts w:ascii="Arial" w:hAnsi="Arial" w:cs="Arial"/>
          <w:color w:val="FF0000"/>
          <w:spacing w:val="-3"/>
          <w:sz w:val="22"/>
          <w:szCs w:val="22"/>
        </w:rPr>
        <w:t xml:space="preserve"> </w:t>
      </w:r>
      <w:r>
        <w:rPr>
          <w:rFonts w:ascii="Arial" w:hAnsi="Arial" w:cs="Arial"/>
          <w:b/>
          <w:color w:val="FF0000"/>
          <w:sz w:val="22"/>
          <w:szCs w:val="22"/>
        </w:rPr>
        <w:fldChar w:fldCharType="end"/>
      </w:r>
    </w:p>
    <w:p w14:paraId="2ED7FF5C" w14:textId="77777777" w:rsidR="00BC12DD" w:rsidRDefault="00BC12DD">
      <w:pPr>
        <w:tabs>
          <w:tab w:val="left" w:pos="1122"/>
          <w:tab w:val="right" w:leader="underscore" w:pos="9350"/>
        </w:tabs>
        <w:jc w:val="both"/>
        <w:rPr>
          <w:rFonts w:ascii="Arial" w:hAnsi="Arial" w:cs="Arial"/>
          <w:sz w:val="22"/>
          <w:szCs w:val="22"/>
          <w:u w:val="single"/>
        </w:rPr>
      </w:pPr>
    </w:p>
    <w:p w14:paraId="2ED7FF5D" w14:textId="77777777" w:rsidR="00BC12DD" w:rsidRDefault="00D13326">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w:t>
      </w:r>
      <w:r>
        <w:rPr>
          <w:rFonts w:ascii="Arial" w:hAnsi="Arial" w:cs="Arial"/>
          <w:sz w:val="22"/>
          <w:szCs w:val="22"/>
        </w:rPr>
        <w:fldChar w:fldCharType="begin"/>
      </w:r>
      <w:r>
        <w:rPr>
          <w:rFonts w:ascii="Arial" w:hAnsi="Arial" w:cs="Arial"/>
          <w:sz w:val="22"/>
          <w:szCs w:val="22"/>
        </w:rPr>
        <w:instrText xml:space="preserve"> REF solicitation_number </w:instrText>
      </w:r>
      <w:r>
        <w:rPr>
          <w:rFonts w:ascii="Arial" w:hAnsi="Arial" w:cs="Arial"/>
          <w:sz w:val="22"/>
          <w:szCs w:val="22"/>
        </w:rPr>
        <w:fldChar w:fldCharType="separate"/>
      </w:r>
      <w:r>
        <w:rPr>
          <w:rFonts w:ascii="Arial" w:hAnsi="Arial" w:cs="Arial"/>
          <w:spacing w:val="-3"/>
          <w:sz w:val="22"/>
          <w:szCs w:val="22"/>
        </w:rPr>
        <w:t>2-042</w:t>
      </w:r>
      <w:r>
        <w:rPr>
          <w:rFonts w:ascii="Arial" w:hAnsi="Arial" w:cs="Arial"/>
          <w:sz w:val="22"/>
          <w:szCs w:val="22"/>
        </w:rPr>
        <w:fldChar w:fldCharType="end"/>
      </w:r>
    </w:p>
    <w:p w14:paraId="2ED7FF5E" w14:textId="77777777" w:rsidR="00BC12DD" w:rsidRDefault="00BC12DD">
      <w:pPr>
        <w:tabs>
          <w:tab w:val="right" w:leader="underscore" w:pos="9350"/>
        </w:tabs>
        <w:jc w:val="both"/>
        <w:rPr>
          <w:rFonts w:ascii="Arial" w:hAnsi="Arial" w:cs="Arial"/>
          <w:sz w:val="22"/>
          <w:szCs w:val="22"/>
        </w:rPr>
      </w:pPr>
    </w:p>
    <w:p w14:paraId="2ED7FF5F" w14:textId="77777777" w:rsidR="00BC12DD" w:rsidRDefault="00D13326">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ED7FF60" w14:textId="77777777" w:rsidR="00BC12DD" w:rsidRDefault="00D13326">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ED7FF61" w14:textId="77777777" w:rsidR="00BC12DD" w:rsidRDefault="00D13326">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ED7FF62" w14:textId="77777777" w:rsidR="00BC12DD" w:rsidRDefault="00BC12DD">
      <w:pPr>
        <w:tabs>
          <w:tab w:val="left" w:pos="720"/>
          <w:tab w:val="left" w:pos="1440"/>
          <w:tab w:val="left" w:pos="2760"/>
          <w:tab w:val="left" w:pos="9240"/>
        </w:tabs>
        <w:rPr>
          <w:rFonts w:ascii="Arial" w:hAnsi="Arial" w:cs="Arial"/>
          <w:b/>
          <w:bCs/>
          <w:sz w:val="20"/>
        </w:rPr>
      </w:pPr>
    </w:p>
    <w:p w14:paraId="2ED7FF63" w14:textId="77777777" w:rsidR="00BC12DD" w:rsidRDefault="00D13326">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ED7FF64" w14:textId="77777777" w:rsidR="00BC12DD" w:rsidRDefault="00BC12DD">
      <w:pPr>
        <w:tabs>
          <w:tab w:val="left" w:pos="720"/>
          <w:tab w:val="left" w:pos="1440"/>
          <w:tab w:val="left" w:pos="2760"/>
          <w:tab w:val="left" w:pos="9240"/>
        </w:tabs>
        <w:rPr>
          <w:rFonts w:ascii="Arial" w:hAnsi="Arial" w:cs="Arial"/>
          <w:b/>
          <w:sz w:val="20"/>
        </w:rPr>
      </w:pPr>
    </w:p>
    <w:p w14:paraId="2ED7FF65" w14:textId="77777777" w:rsidR="00BC12DD" w:rsidRDefault="00D13326">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ED7FF66" w14:textId="77777777" w:rsidR="00BC12DD" w:rsidRDefault="00BC12DD">
      <w:pPr>
        <w:tabs>
          <w:tab w:val="left" w:pos="720"/>
          <w:tab w:val="left" w:pos="1440"/>
          <w:tab w:val="left" w:pos="2760"/>
          <w:tab w:val="left" w:pos="9240"/>
        </w:tabs>
        <w:rPr>
          <w:rFonts w:ascii="Arial" w:hAnsi="Arial" w:cs="Arial"/>
          <w:b/>
          <w:sz w:val="20"/>
        </w:rPr>
      </w:pPr>
    </w:p>
    <w:p w14:paraId="2ED7FF67" w14:textId="77777777" w:rsidR="00BC12DD" w:rsidRDefault="00D13326">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ED7FF68" w14:textId="77777777" w:rsidR="00BC12DD" w:rsidRDefault="00BC12DD">
      <w:pPr>
        <w:tabs>
          <w:tab w:val="left" w:pos="720"/>
          <w:tab w:val="left" w:pos="1440"/>
          <w:tab w:val="left" w:pos="2760"/>
          <w:tab w:val="left" w:pos="9240"/>
        </w:tabs>
        <w:rPr>
          <w:rFonts w:ascii="Arial" w:hAnsi="Arial" w:cs="Arial"/>
          <w:b/>
          <w:sz w:val="20"/>
        </w:rPr>
      </w:pPr>
    </w:p>
    <w:p w14:paraId="2ED7FF69" w14:textId="77777777" w:rsidR="00BC12DD" w:rsidRDefault="00D13326">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ED7FF6A" w14:textId="77777777" w:rsidR="00BC12DD" w:rsidRDefault="00BC12DD">
      <w:pPr>
        <w:tabs>
          <w:tab w:val="left" w:pos="720"/>
          <w:tab w:val="left" w:pos="1440"/>
          <w:tab w:val="left" w:pos="2760"/>
          <w:tab w:val="left" w:pos="9240"/>
        </w:tabs>
        <w:rPr>
          <w:rFonts w:ascii="Arial" w:hAnsi="Arial" w:cs="Arial"/>
          <w:b/>
          <w:sz w:val="20"/>
        </w:rPr>
      </w:pPr>
    </w:p>
    <w:p w14:paraId="2ED7FF6B" w14:textId="77777777" w:rsidR="00BC12DD" w:rsidRDefault="00D13326">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ED7FF6C" w14:textId="77777777" w:rsidR="00BC12DD" w:rsidRDefault="00BC12DD">
      <w:pPr>
        <w:tabs>
          <w:tab w:val="right" w:pos="4488"/>
          <w:tab w:val="left" w:pos="5049"/>
          <w:tab w:val="right" w:leader="underscore" w:pos="11520"/>
        </w:tabs>
        <w:ind w:right="-131"/>
        <w:jc w:val="both"/>
        <w:rPr>
          <w:rFonts w:ascii="Arial" w:hAnsi="Arial" w:cs="Arial"/>
          <w:sz w:val="22"/>
          <w:szCs w:val="22"/>
        </w:rPr>
      </w:pPr>
    </w:p>
    <w:p w14:paraId="2ED7FF6D" w14:textId="77777777" w:rsidR="00BC12DD" w:rsidRDefault="00D13326">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ED7FF6E" w14:textId="77777777" w:rsidR="00BC12DD" w:rsidRDefault="00BC12DD">
      <w:pPr>
        <w:tabs>
          <w:tab w:val="right" w:pos="4488"/>
          <w:tab w:val="left" w:pos="5049"/>
          <w:tab w:val="right" w:leader="underscore" w:pos="11520"/>
        </w:tabs>
        <w:ind w:right="-131"/>
        <w:jc w:val="both"/>
        <w:rPr>
          <w:rFonts w:ascii="Arial" w:hAnsi="Arial" w:cs="Arial"/>
          <w:b/>
          <w:bCs/>
          <w:sz w:val="22"/>
          <w:szCs w:val="22"/>
        </w:rPr>
      </w:pPr>
    </w:p>
    <w:p w14:paraId="2ED7FF6F" w14:textId="77777777" w:rsidR="00BC12DD" w:rsidRDefault="00D13326">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ED7FF70" w14:textId="77777777" w:rsidR="00BC12DD" w:rsidRDefault="00BC12DD">
      <w:pPr>
        <w:ind w:left="709" w:hanging="709"/>
        <w:jc w:val="both"/>
        <w:rPr>
          <w:rFonts w:ascii="Arial" w:hAnsi="Arial" w:cs="Arial"/>
          <w:sz w:val="22"/>
          <w:szCs w:val="22"/>
        </w:rPr>
      </w:pPr>
    </w:p>
    <w:p w14:paraId="2ED7FF71" w14:textId="77777777" w:rsidR="00BC12DD" w:rsidRDefault="00D13326">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2ED7FF72" w14:textId="77777777" w:rsidR="00BC12DD" w:rsidRDefault="00BC12DD">
      <w:pPr>
        <w:tabs>
          <w:tab w:val="left" w:pos="720"/>
          <w:tab w:val="left" w:pos="1440"/>
          <w:tab w:val="left" w:pos="2160"/>
        </w:tabs>
        <w:ind w:left="2160" w:hanging="2160"/>
        <w:jc w:val="both"/>
        <w:rPr>
          <w:rFonts w:ascii="Arial" w:hAnsi="Arial" w:cs="Arial"/>
          <w:sz w:val="22"/>
          <w:szCs w:val="22"/>
        </w:rPr>
      </w:pPr>
    </w:p>
    <w:p w14:paraId="2ED7FF73" w14:textId="77777777" w:rsidR="00BC12DD" w:rsidRDefault="00D13326">
      <w:pPr>
        <w:numPr>
          <w:ilvl w:val="1"/>
          <w:numId w:val="13"/>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2ED7FF74" w14:textId="77777777" w:rsidR="00BC12DD" w:rsidRDefault="00D13326">
      <w:pPr>
        <w:numPr>
          <w:ilvl w:val="0"/>
          <w:numId w:val="14"/>
        </w:numPr>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Agreement;</w:t>
      </w:r>
      <w:proofErr w:type="gramEnd"/>
    </w:p>
    <w:p w14:paraId="2ED7FF75" w14:textId="77777777" w:rsidR="00BC12DD" w:rsidRDefault="00D13326">
      <w:pPr>
        <w:numPr>
          <w:ilvl w:val="0"/>
          <w:numId w:val="14"/>
        </w:numPr>
        <w:jc w:val="both"/>
        <w:rPr>
          <w:rFonts w:ascii="Arial" w:hAnsi="Arial" w:cs="Arial"/>
          <w:sz w:val="22"/>
          <w:szCs w:val="22"/>
        </w:rPr>
      </w:pPr>
      <w:r>
        <w:rPr>
          <w:rFonts w:ascii="Arial" w:hAnsi="Arial" w:cs="Arial"/>
          <w:sz w:val="22"/>
          <w:szCs w:val="22"/>
        </w:rPr>
        <w:t>the RFQ; and</w:t>
      </w:r>
    </w:p>
    <w:p w14:paraId="2ED7FF76" w14:textId="77777777" w:rsidR="00BC12DD" w:rsidRDefault="00D13326">
      <w:pPr>
        <w:numPr>
          <w:ilvl w:val="0"/>
          <w:numId w:val="14"/>
        </w:numPr>
        <w:jc w:val="both"/>
        <w:rPr>
          <w:rFonts w:ascii="Arial" w:hAnsi="Arial" w:cs="Arial"/>
          <w:sz w:val="22"/>
          <w:szCs w:val="22"/>
        </w:rPr>
      </w:pPr>
      <w:r>
        <w:rPr>
          <w:rFonts w:ascii="Arial" w:hAnsi="Arial" w:cs="Arial"/>
          <w:sz w:val="22"/>
          <w:szCs w:val="22"/>
        </w:rPr>
        <w:t>other terms, if any, that are agreed to by the parties in writing.</w:t>
      </w:r>
    </w:p>
    <w:p w14:paraId="2ED7FF77" w14:textId="77777777" w:rsidR="00BC12DD" w:rsidRDefault="00BC12DD">
      <w:pPr>
        <w:tabs>
          <w:tab w:val="left" w:pos="450"/>
        </w:tabs>
        <w:ind w:left="360"/>
        <w:jc w:val="both"/>
        <w:rPr>
          <w:rFonts w:ascii="Arial" w:hAnsi="Arial" w:cs="Arial"/>
          <w:sz w:val="22"/>
          <w:szCs w:val="22"/>
        </w:rPr>
      </w:pPr>
    </w:p>
    <w:p w14:paraId="2ED7FF78" w14:textId="77777777" w:rsidR="00BC12DD" w:rsidRDefault="00D13326">
      <w:pPr>
        <w:numPr>
          <w:ilvl w:val="1"/>
          <w:numId w:val="13"/>
        </w:numPr>
        <w:ind w:left="709"/>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2ED7FF79" w14:textId="77777777" w:rsidR="00BC12DD" w:rsidRDefault="00BC12DD">
      <w:pPr>
        <w:ind w:left="720" w:hanging="720"/>
        <w:jc w:val="both"/>
        <w:rPr>
          <w:rFonts w:ascii="Arial" w:hAnsi="Arial" w:cs="Arial"/>
          <w:b/>
          <w:bCs/>
          <w:sz w:val="22"/>
          <w:szCs w:val="22"/>
        </w:rPr>
      </w:pPr>
    </w:p>
    <w:p w14:paraId="2ED7FF7A" w14:textId="77777777" w:rsidR="00BC12DD" w:rsidRDefault="00D13326">
      <w:pPr>
        <w:numPr>
          <w:ilvl w:val="1"/>
          <w:numId w:val="13"/>
        </w:numPr>
        <w:overflowPunct/>
        <w:autoSpaceDE/>
        <w:autoSpaceDN/>
        <w:adjustRightInd/>
        <w:ind w:left="709"/>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2ED7FF7B" w14:textId="77777777" w:rsidR="00BC12DD" w:rsidRDefault="00BC12DD">
      <w:pPr>
        <w:keepNext/>
        <w:keepLines/>
        <w:jc w:val="both"/>
        <w:rPr>
          <w:rFonts w:ascii="Arial" w:hAnsi="Arial" w:cs="Arial"/>
          <w:sz w:val="22"/>
          <w:szCs w:val="22"/>
        </w:rPr>
      </w:pPr>
    </w:p>
    <w:p w14:paraId="2ED7FF7C" w14:textId="77777777" w:rsidR="00BC12DD" w:rsidRDefault="00D13326">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ED7FF7D" w14:textId="77777777" w:rsidR="00BC12DD" w:rsidRDefault="00BC12DD">
      <w:pPr>
        <w:keepNext/>
        <w:keepLines/>
        <w:jc w:val="both"/>
        <w:rPr>
          <w:rFonts w:ascii="Arial" w:hAnsi="Arial" w:cs="Arial"/>
          <w:b/>
          <w:bCs/>
          <w:sz w:val="22"/>
          <w:szCs w:val="22"/>
        </w:rPr>
      </w:pPr>
    </w:p>
    <w:p w14:paraId="2ED7FF7E" w14:textId="77777777" w:rsidR="00BC12DD" w:rsidRDefault="00D13326">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7F" w14:textId="77777777" w:rsidR="00BC12DD" w:rsidRDefault="00BC12DD">
      <w:pPr>
        <w:keepNext/>
        <w:keepLines/>
        <w:jc w:val="both"/>
        <w:rPr>
          <w:rFonts w:ascii="Arial" w:hAnsi="Arial" w:cs="Arial"/>
          <w:b/>
          <w:bCs/>
          <w:sz w:val="22"/>
          <w:szCs w:val="22"/>
          <w:u w:val="single"/>
        </w:rPr>
      </w:pPr>
    </w:p>
    <w:p w14:paraId="2ED7FF80" w14:textId="77777777" w:rsidR="00BC12DD" w:rsidRDefault="00D13326">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81" w14:textId="77777777" w:rsidR="00BC12DD" w:rsidRDefault="00BC12DD">
      <w:pPr>
        <w:jc w:val="both"/>
        <w:rPr>
          <w:rFonts w:ascii="Arial" w:hAnsi="Arial" w:cs="Arial"/>
          <w:b/>
          <w:bCs/>
          <w:sz w:val="22"/>
          <w:szCs w:val="22"/>
          <w:u w:val="single"/>
        </w:rPr>
      </w:pPr>
    </w:p>
    <w:p w14:paraId="2ED7FF82" w14:textId="77777777" w:rsidR="00BC12DD" w:rsidRDefault="00D13326">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ED7FF83" w14:textId="77777777" w:rsidR="00BC12DD" w:rsidRDefault="00BC12DD">
      <w:pPr>
        <w:keepNext/>
        <w:jc w:val="both"/>
        <w:rPr>
          <w:rFonts w:ascii="Arial" w:hAnsi="Arial" w:cs="Arial"/>
          <w:b/>
          <w:bCs/>
          <w:sz w:val="22"/>
          <w:szCs w:val="22"/>
          <w:u w:val="single"/>
        </w:rPr>
      </w:pPr>
    </w:p>
    <w:p w14:paraId="2ED7FF84" w14:textId="77777777" w:rsidR="00BC12DD" w:rsidRDefault="00D13326">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85" w14:textId="77777777" w:rsidR="00BC12DD" w:rsidRDefault="00BC12DD">
      <w:pPr>
        <w:keepNext/>
        <w:keepLines/>
        <w:jc w:val="both"/>
        <w:rPr>
          <w:rFonts w:ascii="Arial" w:hAnsi="Arial" w:cs="Arial"/>
          <w:b/>
          <w:bCs/>
          <w:sz w:val="22"/>
          <w:szCs w:val="22"/>
          <w:u w:val="single"/>
        </w:rPr>
      </w:pPr>
    </w:p>
    <w:p w14:paraId="2ED7FF86" w14:textId="77777777" w:rsidR="00BC12DD" w:rsidRDefault="00D13326">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87" w14:textId="77777777" w:rsidR="00BC12DD" w:rsidRDefault="00BC12DD">
      <w:pPr>
        <w:ind w:left="720" w:hanging="720"/>
        <w:jc w:val="both"/>
        <w:rPr>
          <w:rFonts w:ascii="Arial" w:hAnsi="Arial" w:cs="Arial"/>
          <w:bCs/>
          <w:sz w:val="22"/>
          <w:szCs w:val="22"/>
        </w:rPr>
      </w:pPr>
    </w:p>
    <w:p w14:paraId="2ED7FF88" w14:textId="77777777" w:rsidR="00BC12DD" w:rsidRDefault="00D13326">
      <w:pPr>
        <w:numPr>
          <w:ilvl w:val="1"/>
          <w:numId w:val="13"/>
        </w:numPr>
        <w:ind w:left="709"/>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ED7FF89" w14:textId="77777777" w:rsidR="00BC12DD" w:rsidRDefault="00D13326">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ED7FF8A" w14:textId="77777777" w:rsidR="00BC12DD" w:rsidRDefault="00D13326">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ED7FF8B" w14:textId="77777777" w:rsidR="00BC12DD" w:rsidRDefault="00D13326">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ED7FF8C" w14:textId="77777777" w:rsidR="00BC12DD" w:rsidRDefault="00D13326">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ED7FF8D" w14:textId="77777777" w:rsidR="00BC12DD" w:rsidRDefault="00D13326">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2ED7FF8E" w14:textId="77777777" w:rsidR="00BC12DD" w:rsidRDefault="00D13326">
      <w:pPr>
        <w:numPr>
          <w:ilvl w:val="0"/>
          <w:numId w:val="2"/>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w:t>
      </w:r>
      <w:proofErr w:type="gramStart"/>
      <w:r>
        <w:rPr>
          <w:rFonts w:ascii="Arial" w:hAnsi="Arial" w:cs="Arial"/>
          <w:color w:val="000000"/>
          <w:sz w:val="22"/>
          <w:szCs w:val="22"/>
        </w:rPr>
        <w:t>_;</w:t>
      </w:r>
      <w:proofErr w:type="gramEnd"/>
    </w:p>
    <w:p w14:paraId="2ED7FF8F" w14:textId="77777777" w:rsidR="00BC12DD" w:rsidRDefault="00D13326">
      <w:pPr>
        <w:numPr>
          <w:ilvl w:val="0"/>
          <w:numId w:val="2"/>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ED7FF90" w14:textId="77777777" w:rsidR="00BC12DD" w:rsidRDefault="00D13326">
      <w:pPr>
        <w:numPr>
          <w:ilvl w:val="0"/>
          <w:numId w:val="2"/>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ED7FF91" w14:textId="77777777" w:rsidR="00BC12DD" w:rsidRDefault="00BC12DD">
      <w:pPr>
        <w:ind w:left="720"/>
        <w:jc w:val="both"/>
        <w:rPr>
          <w:rFonts w:ascii="Arial" w:hAnsi="Arial" w:cs="Arial"/>
          <w:sz w:val="22"/>
          <w:szCs w:val="22"/>
        </w:rPr>
      </w:pPr>
    </w:p>
    <w:p w14:paraId="2ED7FF92" w14:textId="77777777" w:rsidR="00BC12DD" w:rsidRDefault="00D13326">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ED7FF93" w14:textId="77777777" w:rsidR="00BC12DD" w:rsidRDefault="00BC12DD">
      <w:pPr>
        <w:ind w:firstLine="720"/>
        <w:rPr>
          <w:rFonts w:ascii="Arial" w:hAnsi="Arial" w:cs="Arial"/>
          <w:sz w:val="22"/>
          <w:szCs w:val="22"/>
        </w:rPr>
      </w:pPr>
    </w:p>
    <w:p w14:paraId="2ED7FF94" w14:textId="77777777" w:rsidR="00BC12DD" w:rsidRDefault="00D13326">
      <w:pPr>
        <w:ind w:firstLine="720"/>
        <w:rPr>
          <w:rFonts w:ascii="Arial" w:hAnsi="Arial" w:cs="Arial"/>
          <w:sz w:val="22"/>
          <w:szCs w:val="22"/>
        </w:rPr>
      </w:pPr>
      <w:r>
        <w:rPr>
          <w:rFonts w:ascii="Arial" w:hAnsi="Arial" w:cs="Arial"/>
          <w:b/>
          <w:bCs/>
          <w:sz w:val="22"/>
          <w:szCs w:val="22"/>
        </w:rPr>
        <w:t>Requested Departure(s):</w:t>
      </w:r>
    </w:p>
    <w:p w14:paraId="2ED7FF95" w14:textId="77777777" w:rsidR="00BC12DD" w:rsidRDefault="00BC12DD">
      <w:pPr>
        <w:tabs>
          <w:tab w:val="left" w:pos="748"/>
          <w:tab w:val="left" w:pos="9537"/>
        </w:tabs>
        <w:jc w:val="both"/>
        <w:rPr>
          <w:rFonts w:ascii="Arial" w:hAnsi="Arial" w:cs="Arial"/>
          <w:b/>
          <w:bCs/>
          <w:sz w:val="22"/>
          <w:szCs w:val="22"/>
        </w:rPr>
      </w:pPr>
    </w:p>
    <w:p w14:paraId="2ED7FF96"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7FF97" w14:textId="77777777" w:rsidR="00BC12DD" w:rsidRDefault="00BC12DD">
      <w:pPr>
        <w:tabs>
          <w:tab w:val="left" w:pos="9356"/>
        </w:tabs>
        <w:jc w:val="both"/>
        <w:rPr>
          <w:rFonts w:ascii="Arial" w:hAnsi="Arial" w:cs="Arial"/>
          <w:b/>
          <w:bCs/>
          <w:sz w:val="22"/>
          <w:szCs w:val="22"/>
          <w:u w:val="single"/>
        </w:rPr>
      </w:pPr>
    </w:p>
    <w:p w14:paraId="2ED7FF98" w14:textId="77777777" w:rsidR="00BC12DD" w:rsidRDefault="00D13326">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D7FF99" w14:textId="77777777" w:rsidR="00BC12DD" w:rsidRDefault="00BC12DD">
      <w:pPr>
        <w:tabs>
          <w:tab w:val="left" w:pos="748"/>
        </w:tabs>
        <w:ind w:left="748" w:hanging="748"/>
        <w:jc w:val="both"/>
        <w:rPr>
          <w:rFonts w:ascii="Arial" w:hAnsi="Arial" w:cs="Arial"/>
          <w:bCs/>
          <w:sz w:val="22"/>
          <w:szCs w:val="22"/>
        </w:rPr>
      </w:pPr>
    </w:p>
    <w:p w14:paraId="2ED7FF9A" w14:textId="77777777" w:rsidR="00BC12DD" w:rsidRDefault="00D13326">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ED7FF9B" w14:textId="77777777" w:rsidR="00BC12DD" w:rsidRDefault="00BC12DD">
      <w:pPr>
        <w:jc w:val="both"/>
        <w:rPr>
          <w:rFonts w:ascii="Arial" w:hAnsi="Arial" w:cs="Arial"/>
          <w:b/>
          <w:bCs/>
          <w:sz w:val="22"/>
          <w:szCs w:val="22"/>
          <w:u w:val="single"/>
        </w:rPr>
      </w:pPr>
    </w:p>
    <w:p w14:paraId="2ED7FF9C" w14:textId="77777777" w:rsidR="00BC12DD" w:rsidRDefault="00D13326">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9D" w14:textId="77777777" w:rsidR="00BC12DD" w:rsidRDefault="00BC12DD">
      <w:pPr>
        <w:keepNext/>
        <w:keepLines/>
        <w:jc w:val="both"/>
        <w:rPr>
          <w:rFonts w:ascii="Arial" w:hAnsi="Arial" w:cs="Arial"/>
          <w:b/>
          <w:bCs/>
          <w:sz w:val="22"/>
          <w:szCs w:val="22"/>
          <w:u w:val="single"/>
        </w:rPr>
      </w:pPr>
    </w:p>
    <w:p w14:paraId="2ED7FF9E" w14:textId="77777777" w:rsidR="00BC12DD" w:rsidRDefault="00D13326">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9F" w14:textId="77777777" w:rsidR="00BC12DD" w:rsidRDefault="00BC12DD">
      <w:pPr>
        <w:tabs>
          <w:tab w:val="left" w:pos="748"/>
        </w:tabs>
        <w:ind w:left="748" w:hanging="748"/>
        <w:jc w:val="both"/>
        <w:rPr>
          <w:rFonts w:ascii="Arial" w:hAnsi="Arial" w:cs="Arial"/>
          <w:bCs/>
          <w:sz w:val="22"/>
          <w:szCs w:val="22"/>
        </w:rPr>
      </w:pPr>
    </w:p>
    <w:p w14:paraId="2ED7FFA0" w14:textId="77777777" w:rsidR="00BC12DD" w:rsidRDefault="00D13326">
      <w:pPr>
        <w:keepNext/>
        <w:keepLines/>
        <w:numPr>
          <w:ilvl w:val="1"/>
          <w:numId w:val="13"/>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ED7FFA1" w14:textId="77777777" w:rsidR="00BC12DD" w:rsidRDefault="00BC12DD">
      <w:pPr>
        <w:ind w:left="561" w:hanging="561"/>
        <w:jc w:val="both"/>
        <w:rPr>
          <w:rFonts w:ascii="Arial" w:hAnsi="Arial" w:cs="Arial"/>
          <w:b/>
          <w:bCs/>
          <w:sz w:val="22"/>
          <w:szCs w:val="22"/>
        </w:rPr>
      </w:pPr>
    </w:p>
    <w:p w14:paraId="2ED7FFA2" w14:textId="77777777" w:rsidR="00BC12DD" w:rsidRDefault="00D13326">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ED7FFA3" w14:textId="77777777" w:rsidR="00BC12DD" w:rsidRDefault="00BC12DD">
      <w:pPr>
        <w:ind w:left="561" w:hanging="561"/>
        <w:jc w:val="both"/>
        <w:rPr>
          <w:rFonts w:ascii="Arial" w:hAnsi="Arial" w:cs="Arial"/>
          <w:b/>
          <w:bCs/>
          <w:sz w:val="22"/>
          <w:szCs w:val="22"/>
        </w:rPr>
      </w:pPr>
    </w:p>
    <w:p w14:paraId="2ED7FFA4" w14:textId="77777777" w:rsidR="00BC12DD" w:rsidRDefault="00D13326">
      <w:pPr>
        <w:numPr>
          <w:ilvl w:val="1"/>
          <w:numId w:val="13"/>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2ED7FFA5"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7FFA6" w14:textId="77777777" w:rsidR="00BC12DD" w:rsidRDefault="00BC12DD">
      <w:pPr>
        <w:tabs>
          <w:tab w:val="left" w:pos="9356"/>
        </w:tabs>
        <w:jc w:val="both"/>
        <w:rPr>
          <w:rFonts w:ascii="Arial" w:hAnsi="Arial" w:cs="Arial"/>
          <w:b/>
          <w:bCs/>
          <w:sz w:val="22"/>
          <w:szCs w:val="22"/>
          <w:u w:val="single"/>
        </w:rPr>
      </w:pPr>
    </w:p>
    <w:p w14:paraId="2ED7FFA7" w14:textId="77777777" w:rsidR="00BC12DD" w:rsidRDefault="00D13326">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ED7FFA8" w14:textId="77777777" w:rsidR="00BC12DD" w:rsidRDefault="00D13326">
      <w:pPr>
        <w:numPr>
          <w:ilvl w:val="1"/>
          <w:numId w:val="13"/>
        </w:numPr>
        <w:overflowPunct/>
        <w:ind w:left="709"/>
        <w:jc w:val="both"/>
        <w:textAlignment w:val="auto"/>
        <w:rPr>
          <w:rFonts w:ascii="Arial" w:hAnsi="Arial" w:cs="Arial"/>
          <w:sz w:val="22"/>
          <w:szCs w:val="22"/>
        </w:rPr>
      </w:pPr>
      <w:r>
        <w:rPr>
          <w:rFonts w:ascii="Arial" w:hAnsi="Arial" w:cs="Arial"/>
          <w:sz w:val="22"/>
          <w:szCs w:val="22"/>
          <w:lang w:val="en-CA" w:eastAsia="en-CA"/>
        </w:rPr>
        <w:lastRenderedPageBreak/>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2ED7FFA9" w14:textId="77777777" w:rsidR="00BC12DD" w:rsidRDefault="00BC12DD">
      <w:pPr>
        <w:ind w:left="851" w:hanging="851"/>
        <w:jc w:val="both"/>
        <w:rPr>
          <w:rFonts w:ascii="Arial" w:hAnsi="Arial" w:cs="Arial"/>
          <w:sz w:val="22"/>
          <w:szCs w:val="22"/>
        </w:rPr>
      </w:pPr>
    </w:p>
    <w:p w14:paraId="2ED7FFAA" w14:textId="77777777" w:rsidR="00BC12DD" w:rsidRDefault="00D13326">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ED7FFAB" w14:textId="77777777" w:rsidR="00BC12DD" w:rsidRDefault="00BC12DD">
      <w:pPr>
        <w:pStyle w:val="Footer"/>
        <w:tabs>
          <w:tab w:val="left" w:pos="748"/>
        </w:tabs>
        <w:ind w:left="748" w:hanging="748"/>
        <w:jc w:val="both"/>
        <w:rPr>
          <w:rFonts w:ascii="Arial" w:hAnsi="Arial" w:cs="Arial"/>
          <w:bCs/>
          <w:sz w:val="22"/>
          <w:szCs w:val="22"/>
        </w:rPr>
      </w:pPr>
    </w:p>
    <w:p w14:paraId="2ED7FFAC"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7FFAD" w14:textId="77777777" w:rsidR="00BC12DD" w:rsidRDefault="00BC12DD">
      <w:pPr>
        <w:tabs>
          <w:tab w:val="left" w:pos="9356"/>
        </w:tabs>
        <w:jc w:val="both"/>
        <w:rPr>
          <w:rFonts w:ascii="Arial" w:hAnsi="Arial" w:cs="Arial"/>
          <w:b/>
          <w:bCs/>
          <w:sz w:val="22"/>
          <w:szCs w:val="22"/>
          <w:u w:val="single"/>
        </w:rPr>
      </w:pPr>
    </w:p>
    <w:p w14:paraId="2ED7FFAE" w14:textId="77777777" w:rsidR="00BC12DD" w:rsidRDefault="00D13326">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D7FFAF" w14:textId="77777777" w:rsidR="00BC12DD" w:rsidRDefault="00BC12DD">
      <w:pPr>
        <w:tabs>
          <w:tab w:val="left" w:pos="9356"/>
        </w:tabs>
        <w:jc w:val="both"/>
        <w:rPr>
          <w:rFonts w:ascii="Arial" w:hAnsi="Arial" w:cs="Arial"/>
          <w:b/>
          <w:bCs/>
          <w:sz w:val="22"/>
          <w:szCs w:val="22"/>
          <w:u w:val="single"/>
        </w:rPr>
      </w:pPr>
    </w:p>
    <w:p w14:paraId="2ED7FFB0" w14:textId="77777777" w:rsidR="00BC12DD" w:rsidRDefault="00D13326">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ED7FFB1" w14:textId="77777777" w:rsidR="00BC12DD" w:rsidRDefault="00BC12DD">
      <w:pPr>
        <w:jc w:val="both"/>
        <w:rPr>
          <w:rFonts w:ascii="Arial" w:hAnsi="Arial" w:cs="Arial"/>
          <w:b/>
          <w:bCs/>
          <w:sz w:val="22"/>
          <w:szCs w:val="22"/>
          <w:u w:val="single"/>
        </w:rPr>
      </w:pPr>
    </w:p>
    <w:p w14:paraId="2ED7FFB2" w14:textId="77777777" w:rsidR="00BC12DD" w:rsidRDefault="00D13326">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B3" w14:textId="77777777" w:rsidR="00BC12DD" w:rsidRDefault="00BC12DD">
      <w:pPr>
        <w:keepNext/>
        <w:keepLines/>
        <w:jc w:val="both"/>
        <w:rPr>
          <w:rFonts w:ascii="Arial" w:hAnsi="Arial" w:cs="Arial"/>
          <w:b/>
          <w:bCs/>
          <w:sz w:val="22"/>
          <w:szCs w:val="22"/>
          <w:u w:val="single"/>
        </w:rPr>
      </w:pPr>
    </w:p>
    <w:p w14:paraId="2ED7FFB4" w14:textId="77777777" w:rsidR="00BC12DD" w:rsidRDefault="00D13326">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D7FFB5" w14:textId="77777777" w:rsidR="00BC12DD" w:rsidRDefault="00BC12DD">
      <w:pPr>
        <w:ind w:left="561" w:hanging="561"/>
        <w:jc w:val="both"/>
        <w:rPr>
          <w:rFonts w:ascii="Arial" w:hAnsi="Arial" w:cs="Arial"/>
          <w:b/>
          <w:bCs/>
          <w:sz w:val="22"/>
          <w:szCs w:val="22"/>
        </w:rPr>
      </w:pPr>
    </w:p>
    <w:p w14:paraId="2ED7FFB6" w14:textId="77777777" w:rsidR="00BC12DD" w:rsidRDefault="00D13326">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ED7FFB7" w14:textId="77777777" w:rsidR="00BC12DD" w:rsidRDefault="00BC12DD">
      <w:pPr>
        <w:ind w:left="561" w:hanging="561"/>
        <w:jc w:val="both"/>
        <w:rPr>
          <w:rFonts w:ascii="Arial" w:hAnsi="Arial" w:cs="Arial"/>
          <w:b/>
          <w:bCs/>
          <w:sz w:val="22"/>
          <w:szCs w:val="22"/>
        </w:rPr>
      </w:pPr>
    </w:p>
    <w:p w14:paraId="2ED7FFB8" w14:textId="77777777" w:rsidR="00BC12DD" w:rsidRDefault="00D13326">
      <w:pPr>
        <w:numPr>
          <w:ilvl w:val="1"/>
          <w:numId w:val="13"/>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2ED7FFB9" w14:textId="77777777" w:rsidR="00BC12DD" w:rsidRDefault="00BC12DD">
      <w:pPr>
        <w:jc w:val="both"/>
        <w:rPr>
          <w:rFonts w:ascii="Arial" w:hAnsi="Arial" w:cs="Arial"/>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117"/>
        <w:gridCol w:w="709"/>
        <w:gridCol w:w="1417"/>
        <w:gridCol w:w="1701"/>
      </w:tblGrid>
      <w:tr w:rsidR="00BC12DD" w14:paraId="2ED7FFBB" w14:textId="77777777">
        <w:trPr>
          <w:trHeight w:val="300"/>
        </w:trPr>
        <w:tc>
          <w:tcPr>
            <w:tcW w:w="10207" w:type="dxa"/>
            <w:gridSpan w:val="5"/>
            <w:shd w:val="clear" w:color="000000" w:fill="D9D9D9"/>
            <w:noWrap/>
            <w:hideMark/>
          </w:tcPr>
          <w:p w14:paraId="2ED7FFBA" w14:textId="77777777" w:rsidR="00BC12DD" w:rsidRDefault="00D13326">
            <w:pPr>
              <w:overflowPunct/>
              <w:autoSpaceDE/>
              <w:autoSpaceDN/>
              <w:adjustRightInd/>
              <w:jc w:val="center"/>
              <w:textAlignment w:val="auto"/>
              <w:rPr>
                <w:sz w:val="20"/>
                <w:lang w:val="en-CA" w:eastAsia="en-CA"/>
              </w:rPr>
            </w:pPr>
            <w:r>
              <w:rPr>
                <w:rFonts w:ascii="Calibri" w:hAnsi="Calibri" w:cs="Calibri"/>
                <w:b/>
                <w:bCs/>
                <w:color w:val="000000"/>
                <w:sz w:val="22"/>
                <w:szCs w:val="22"/>
                <w:lang w:val="en-CA" w:eastAsia="en-CA"/>
              </w:rPr>
              <w:t>Palo Alto PA-3260 with TP, WF, ADVURL, SFP 3 Years</w:t>
            </w:r>
          </w:p>
        </w:tc>
      </w:tr>
      <w:tr w:rsidR="00BC12DD" w14:paraId="2ED7FFBF" w14:textId="77777777">
        <w:trPr>
          <w:trHeight w:val="1200"/>
        </w:trPr>
        <w:tc>
          <w:tcPr>
            <w:tcW w:w="2263" w:type="dxa"/>
            <w:shd w:val="clear" w:color="auto" w:fill="auto"/>
            <w:hideMark/>
          </w:tcPr>
          <w:p w14:paraId="2ED7FFBC"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b/>
                <w:bCs/>
                <w:color w:val="000000"/>
                <w:sz w:val="22"/>
                <w:szCs w:val="22"/>
                <w:lang w:eastAsia="en-CA"/>
              </w:rPr>
              <w:t>F.O.B.</w:t>
            </w:r>
            <w:r>
              <w:rPr>
                <w:rFonts w:ascii="Calibri" w:hAnsi="Calibri" w:cs="Calibri"/>
                <w:color w:val="000000"/>
                <w:sz w:val="22"/>
                <w:szCs w:val="22"/>
                <w:lang w:eastAsia="en-CA"/>
              </w:rPr>
              <w:br/>
              <w:t>Destination</w:t>
            </w:r>
            <w:r>
              <w:rPr>
                <w:rFonts w:ascii="Calibri" w:hAnsi="Calibri" w:cs="Calibri"/>
                <w:color w:val="000000"/>
                <w:sz w:val="22"/>
                <w:szCs w:val="22"/>
                <w:lang w:eastAsia="en-CA"/>
              </w:rPr>
              <w:br/>
              <w:t>Freight Prepaid</w:t>
            </w:r>
          </w:p>
        </w:tc>
        <w:tc>
          <w:tcPr>
            <w:tcW w:w="6243" w:type="dxa"/>
            <w:gridSpan w:val="3"/>
            <w:shd w:val="clear" w:color="auto" w:fill="auto"/>
            <w:hideMark/>
          </w:tcPr>
          <w:p w14:paraId="2ED7FFBD"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b/>
                <w:bCs/>
                <w:color w:val="000000"/>
                <w:sz w:val="22"/>
                <w:szCs w:val="22"/>
                <w:lang w:val="en-CA" w:eastAsia="en-CA"/>
              </w:rPr>
              <w:t>Payment Terms:</w:t>
            </w:r>
            <w:r>
              <w:rPr>
                <w:rFonts w:ascii="Calibri" w:hAnsi="Calibri" w:cs="Calibri"/>
                <w:color w:val="000000"/>
                <w:sz w:val="22"/>
                <w:szCs w:val="22"/>
                <w:lang w:val="en-CA" w:eastAsia="en-CA"/>
              </w:rPr>
              <w:br/>
              <w:t>A cash discount of ____% will be allowed if invoices are paid within ___ days, or the ___ day of the month following, or net 30 days, on a best effort basis.</w:t>
            </w:r>
          </w:p>
        </w:tc>
        <w:tc>
          <w:tcPr>
            <w:tcW w:w="1701" w:type="dxa"/>
            <w:shd w:val="clear" w:color="auto" w:fill="auto"/>
            <w:noWrap/>
            <w:hideMark/>
          </w:tcPr>
          <w:p w14:paraId="2ED7FFBE" w14:textId="77777777" w:rsidR="00BC12DD" w:rsidRDefault="00D13326">
            <w:pPr>
              <w:overflowPunct/>
              <w:autoSpaceDE/>
              <w:autoSpaceDN/>
              <w:adjustRightInd/>
              <w:textAlignment w:val="auto"/>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Ship Via:</w:t>
            </w:r>
          </w:p>
        </w:tc>
      </w:tr>
      <w:tr w:rsidR="00BC12DD" w14:paraId="2ED7FFC5" w14:textId="77777777">
        <w:trPr>
          <w:trHeight w:val="300"/>
        </w:trPr>
        <w:tc>
          <w:tcPr>
            <w:tcW w:w="2263" w:type="dxa"/>
            <w:shd w:val="clear" w:color="auto" w:fill="D9D9D9" w:themeFill="background1" w:themeFillShade="D9"/>
            <w:noWrap/>
            <w:hideMark/>
          </w:tcPr>
          <w:p w14:paraId="2ED7FFC0" w14:textId="77777777" w:rsidR="00BC12DD" w:rsidRDefault="00D13326">
            <w:pPr>
              <w:overflowPunct/>
              <w:autoSpaceDE/>
              <w:autoSpaceDN/>
              <w:adjustRightInd/>
              <w:jc w:val="center"/>
              <w:textAlignment w:val="auto"/>
              <w:rPr>
                <w:rFonts w:ascii="Calibri" w:hAnsi="Calibri" w:cs="Calibri"/>
                <w:b/>
                <w:bCs/>
                <w:sz w:val="22"/>
                <w:szCs w:val="22"/>
                <w:lang w:val="en-CA" w:eastAsia="en-CA"/>
              </w:rPr>
            </w:pPr>
            <w:r>
              <w:rPr>
                <w:rFonts w:ascii="Calibri" w:hAnsi="Calibri" w:cs="Calibri"/>
                <w:b/>
                <w:bCs/>
                <w:sz w:val="22"/>
                <w:szCs w:val="22"/>
                <w:lang w:val="en-CA" w:eastAsia="en-CA"/>
              </w:rPr>
              <w:t>Part Number</w:t>
            </w:r>
          </w:p>
        </w:tc>
        <w:tc>
          <w:tcPr>
            <w:tcW w:w="4117" w:type="dxa"/>
            <w:shd w:val="clear" w:color="auto" w:fill="D9D9D9" w:themeFill="background1" w:themeFillShade="D9"/>
            <w:noWrap/>
            <w:hideMark/>
          </w:tcPr>
          <w:p w14:paraId="2ED7FFC1" w14:textId="77777777" w:rsidR="00BC12DD" w:rsidRDefault="00D13326">
            <w:pPr>
              <w:overflowPunct/>
              <w:autoSpaceDE/>
              <w:autoSpaceDN/>
              <w:adjustRightInd/>
              <w:jc w:val="center"/>
              <w:textAlignment w:val="auto"/>
              <w:rPr>
                <w:rFonts w:ascii="Calibri" w:hAnsi="Calibri" w:cs="Calibri"/>
                <w:b/>
                <w:bCs/>
                <w:sz w:val="22"/>
                <w:szCs w:val="22"/>
                <w:lang w:val="en-CA" w:eastAsia="en-CA"/>
              </w:rPr>
            </w:pPr>
            <w:r>
              <w:rPr>
                <w:rFonts w:ascii="Calibri" w:hAnsi="Calibri" w:cs="Calibri"/>
                <w:b/>
                <w:bCs/>
                <w:sz w:val="22"/>
                <w:szCs w:val="22"/>
                <w:lang w:val="en-CA" w:eastAsia="en-CA"/>
              </w:rPr>
              <w:t>Product</w:t>
            </w:r>
          </w:p>
        </w:tc>
        <w:tc>
          <w:tcPr>
            <w:tcW w:w="709" w:type="dxa"/>
            <w:shd w:val="clear" w:color="auto" w:fill="D9D9D9" w:themeFill="background1" w:themeFillShade="D9"/>
            <w:hideMark/>
          </w:tcPr>
          <w:p w14:paraId="2ED7FFC2" w14:textId="77777777" w:rsidR="00BC12DD" w:rsidRDefault="00D13326">
            <w:pPr>
              <w:overflowPunct/>
              <w:autoSpaceDE/>
              <w:autoSpaceDN/>
              <w:adjustRightInd/>
              <w:jc w:val="center"/>
              <w:textAlignment w:val="auto"/>
              <w:rPr>
                <w:rFonts w:ascii="Arial" w:hAnsi="Arial" w:cs="Arial"/>
                <w:b/>
                <w:bCs/>
                <w:sz w:val="20"/>
                <w:lang w:val="en-CA" w:eastAsia="en-CA"/>
              </w:rPr>
            </w:pPr>
            <w:r>
              <w:rPr>
                <w:rFonts w:ascii="Arial" w:hAnsi="Arial" w:cs="Arial"/>
                <w:b/>
                <w:bCs/>
                <w:sz w:val="20"/>
                <w:lang w:val="en-CA" w:eastAsia="en-CA"/>
              </w:rPr>
              <w:t>Qty</w:t>
            </w:r>
          </w:p>
        </w:tc>
        <w:tc>
          <w:tcPr>
            <w:tcW w:w="1417" w:type="dxa"/>
            <w:shd w:val="clear" w:color="auto" w:fill="D9D9D9" w:themeFill="background1" w:themeFillShade="D9"/>
            <w:noWrap/>
            <w:hideMark/>
          </w:tcPr>
          <w:p w14:paraId="2ED7FFC3" w14:textId="77777777" w:rsidR="00BC12DD" w:rsidRDefault="00D13326">
            <w:pPr>
              <w:overflowPunct/>
              <w:autoSpaceDE/>
              <w:autoSpaceDN/>
              <w:adjustRightInd/>
              <w:jc w:val="center"/>
              <w:textAlignment w:val="auto"/>
              <w:rPr>
                <w:rFonts w:ascii="Calibri" w:hAnsi="Calibri" w:cs="Calibri"/>
                <w:b/>
                <w:bCs/>
                <w:sz w:val="22"/>
                <w:szCs w:val="22"/>
                <w:lang w:val="en-CA" w:eastAsia="en-CA"/>
              </w:rPr>
            </w:pPr>
            <w:r>
              <w:rPr>
                <w:rFonts w:ascii="Calibri" w:hAnsi="Calibri" w:cs="Calibri"/>
                <w:b/>
                <w:bCs/>
                <w:sz w:val="22"/>
                <w:szCs w:val="22"/>
                <w:lang w:val="en-CA" w:eastAsia="en-CA"/>
              </w:rPr>
              <w:t>Unit Price</w:t>
            </w:r>
          </w:p>
        </w:tc>
        <w:tc>
          <w:tcPr>
            <w:tcW w:w="1701" w:type="dxa"/>
            <w:shd w:val="clear" w:color="auto" w:fill="D9D9D9" w:themeFill="background1" w:themeFillShade="D9"/>
            <w:noWrap/>
            <w:hideMark/>
          </w:tcPr>
          <w:p w14:paraId="2ED7FFC4" w14:textId="77777777" w:rsidR="00BC12DD" w:rsidRDefault="00D13326">
            <w:pPr>
              <w:overflowPunct/>
              <w:autoSpaceDE/>
              <w:autoSpaceDN/>
              <w:adjustRightInd/>
              <w:jc w:val="center"/>
              <w:textAlignment w:val="auto"/>
              <w:rPr>
                <w:rFonts w:ascii="Calibri" w:hAnsi="Calibri" w:cs="Calibri"/>
                <w:b/>
                <w:bCs/>
                <w:sz w:val="22"/>
                <w:szCs w:val="22"/>
                <w:lang w:val="en-CA" w:eastAsia="en-CA"/>
              </w:rPr>
            </w:pPr>
            <w:r>
              <w:rPr>
                <w:rFonts w:ascii="Calibri" w:hAnsi="Calibri" w:cs="Calibri"/>
                <w:b/>
                <w:bCs/>
                <w:sz w:val="22"/>
                <w:szCs w:val="22"/>
                <w:lang w:val="en-CA" w:eastAsia="en-CA"/>
              </w:rPr>
              <w:t xml:space="preserve">Extended Price </w:t>
            </w:r>
          </w:p>
        </w:tc>
      </w:tr>
      <w:tr w:rsidR="00BC12DD" w14:paraId="2ED7FFCB" w14:textId="77777777">
        <w:trPr>
          <w:trHeight w:val="300"/>
        </w:trPr>
        <w:tc>
          <w:tcPr>
            <w:tcW w:w="2263" w:type="dxa"/>
            <w:shd w:val="clear" w:color="auto" w:fill="auto"/>
            <w:noWrap/>
            <w:hideMark/>
          </w:tcPr>
          <w:p w14:paraId="2ED7FFC6"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PAN-PA-3260</w:t>
            </w:r>
          </w:p>
        </w:tc>
        <w:tc>
          <w:tcPr>
            <w:tcW w:w="4117" w:type="dxa"/>
            <w:shd w:val="clear" w:color="auto" w:fill="auto"/>
            <w:hideMark/>
          </w:tcPr>
          <w:p w14:paraId="2ED7FFC7"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Palo Alto Networks PA-3260 with redundant AC power supplies</w:t>
            </w:r>
          </w:p>
        </w:tc>
        <w:tc>
          <w:tcPr>
            <w:tcW w:w="709" w:type="dxa"/>
            <w:shd w:val="clear" w:color="auto" w:fill="auto"/>
            <w:noWrap/>
            <w:vAlign w:val="center"/>
            <w:hideMark/>
          </w:tcPr>
          <w:p w14:paraId="2ED7FFC8"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C9"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CA" w14:textId="77777777" w:rsidR="00BC12DD" w:rsidRDefault="00BC12DD">
            <w:pPr>
              <w:overflowPunct/>
              <w:autoSpaceDE/>
              <w:autoSpaceDN/>
              <w:adjustRightInd/>
              <w:textAlignment w:val="auto"/>
              <w:rPr>
                <w:sz w:val="20"/>
                <w:lang w:val="en-CA" w:eastAsia="en-CA"/>
              </w:rPr>
            </w:pPr>
          </w:p>
        </w:tc>
      </w:tr>
      <w:tr w:rsidR="00BC12DD" w14:paraId="2ED7FFD1" w14:textId="77777777">
        <w:trPr>
          <w:trHeight w:val="600"/>
        </w:trPr>
        <w:tc>
          <w:tcPr>
            <w:tcW w:w="2263" w:type="dxa"/>
            <w:shd w:val="clear" w:color="auto" w:fill="auto"/>
            <w:noWrap/>
            <w:hideMark/>
          </w:tcPr>
          <w:p w14:paraId="2ED7FFCC"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PAN-PA-2RU-RACK4</w:t>
            </w:r>
          </w:p>
        </w:tc>
        <w:tc>
          <w:tcPr>
            <w:tcW w:w="4117" w:type="dxa"/>
            <w:shd w:val="clear" w:color="auto" w:fill="auto"/>
            <w:hideMark/>
          </w:tcPr>
          <w:p w14:paraId="2ED7FFCD"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Palo Alto Networks PA-3220, PA-3250, and PA-3260 4 post rack mount kit</w:t>
            </w:r>
          </w:p>
        </w:tc>
        <w:tc>
          <w:tcPr>
            <w:tcW w:w="709" w:type="dxa"/>
            <w:shd w:val="clear" w:color="auto" w:fill="auto"/>
            <w:noWrap/>
            <w:vAlign w:val="center"/>
            <w:hideMark/>
          </w:tcPr>
          <w:p w14:paraId="2ED7FFCE"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CF"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D0" w14:textId="77777777" w:rsidR="00BC12DD" w:rsidRDefault="00BC12DD">
            <w:pPr>
              <w:overflowPunct/>
              <w:autoSpaceDE/>
              <w:autoSpaceDN/>
              <w:adjustRightInd/>
              <w:textAlignment w:val="auto"/>
              <w:rPr>
                <w:sz w:val="20"/>
                <w:lang w:val="en-CA" w:eastAsia="en-CA"/>
              </w:rPr>
            </w:pPr>
          </w:p>
        </w:tc>
      </w:tr>
      <w:tr w:rsidR="00BC12DD" w14:paraId="2ED7FFD7" w14:textId="77777777">
        <w:trPr>
          <w:trHeight w:val="600"/>
        </w:trPr>
        <w:tc>
          <w:tcPr>
            <w:tcW w:w="2263" w:type="dxa"/>
            <w:shd w:val="clear" w:color="auto" w:fill="auto"/>
            <w:noWrap/>
            <w:hideMark/>
          </w:tcPr>
          <w:p w14:paraId="2ED7FFD2"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PAN-PA-3260-TP-3YR-HA2</w:t>
            </w:r>
          </w:p>
        </w:tc>
        <w:tc>
          <w:tcPr>
            <w:tcW w:w="4117" w:type="dxa"/>
            <w:shd w:val="clear" w:color="auto" w:fill="auto"/>
            <w:hideMark/>
          </w:tcPr>
          <w:p w14:paraId="2ED7FFD3"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Threat prevention subscription 3-year term for device in an HA pair, PA-3260</w:t>
            </w:r>
          </w:p>
        </w:tc>
        <w:tc>
          <w:tcPr>
            <w:tcW w:w="709" w:type="dxa"/>
            <w:shd w:val="clear" w:color="auto" w:fill="auto"/>
            <w:noWrap/>
            <w:vAlign w:val="center"/>
            <w:hideMark/>
          </w:tcPr>
          <w:p w14:paraId="2ED7FFD4"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D5"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D6" w14:textId="77777777" w:rsidR="00BC12DD" w:rsidRDefault="00BC12DD">
            <w:pPr>
              <w:overflowPunct/>
              <w:autoSpaceDE/>
              <w:autoSpaceDN/>
              <w:adjustRightInd/>
              <w:textAlignment w:val="auto"/>
              <w:rPr>
                <w:sz w:val="20"/>
                <w:lang w:val="en-CA" w:eastAsia="en-CA"/>
              </w:rPr>
            </w:pPr>
          </w:p>
        </w:tc>
      </w:tr>
      <w:tr w:rsidR="00BC12DD" w14:paraId="2ED7FFDD" w14:textId="77777777">
        <w:trPr>
          <w:trHeight w:val="600"/>
        </w:trPr>
        <w:tc>
          <w:tcPr>
            <w:tcW w:w="2263" w:type="dxa"/>
            <w:shd w:val="clear" w:color="auto" w:fill="auto"/>
            <w:noWrap/>
            <w:hideMark/>
          </w:tcPr>
          <w:p w14:paraId="2ED7FFD8"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PAN-PA-3260-WF-3YR-HA2</w:t>
            </w:r>
          </w:p>
        </w:tc>
        <w:tc>
          <w:tcPr>
            <w:tcW w:w="4117" w:type="dxa"/>
            <w:shd w:val="clear" w:color="auto" w:fill="auto"/>
            <w:hideMark/>
          </w:tcPr>
          <w:p w14:paraId="2ED7FFD9" w14:textId="77777777" w:rsidR="00BC12DD" w:rsidRDefault="00D13326">
            <w:pPr>
              <w:overflowPunct/>
              <w:autoSpaceDE/>
              <w:autoSpaceDN/>
              <w:adjustRightInd/>
              <w:textAlignment w:val="auto"/>
              <w:rPr>
                <w:rFonts w:ascii="Calibri" w:hAnsi="Calibri" w:cs="Calibri"/>
                <w:color w:val="000000"/>
                <w:sz w:val="22"/>
                <w:szCs w:val="22"/>
                <w:lang w:val="en-CA" w:eastAsia="en-CA"/>
              </w:rPr>
            </w:pPr>
            <w:proofErr w:type="spellStart"/>
            <w:r>
              <w:rPr>
                <w:rFonts w:ascii="Calibri" w:hAnsi="Calibri" w:cs="Calibri"/>
                <w:color w:val="000000"/>
                <w:sz w:val="22"/>
                <w:szCs w:val="22"/>
                <w:lang w:val="en-CA" w:eastAsia="en-CA"/>
              </w:rPr>
              <w:t>WildFire</w:t>
            </w:r>
            <w:proofErr w:type="spellEnd"/>
            <w:r>
              <w:rPr>
                <w:rFonts w:ascii="Calibri" w:hAnsi="Calibri" w:cs="Calibri"/>
                <w:color w:val="000000"/>
                <w:sz w:val="22"/>
                <w:szCs w:val="22"/>
                <w:lang w:val="en-CA" w:eastAsia="en-CA"/>
              </w:rPr>
              <w:t xml:space="preserve"> subscription 3-year term for device in an HA pair, PA-3260</w:t>
            </w:r>
          </w:p>
        </w:tc>
        <w:tc>
          <w:tcPr>
            <w:tcW w:w="709" w:type="dxa"/>
            <w:shd w:val="clear" w:color="auto" w:fill="auto"/>
            <w:noWrap/>
            <w:vAlign w:val="center"/>
            <w:hideMark/>
          </w:tcPr>
          <w:p w14:paraId="2ED7FFDA"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DB"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DC" w14:textId="77777777" w:rsidR="00BC12DD" w:rsidRDefault="00BC12DD">
            <w:pPr>
              <w:overflowPunct/>
              <w:autoSpaceDE/>
              <w:autoSpaceDN/>
              <w:adjustRightInd/>
              <w:textAlignment w:val="auto"/>
              <w:rPr>
                <w:sz w:val="20"/>
                <w:lang w:val="en-CA" w:eastAsia="en-CA"/>
              </w:rPr>
            </w:pPr>
          </w:p>
        </w:tc>
      </w:tr>
      <w:tr w:rsidR="00BC12DD" w14:paraId="2ED7FFE3" w14:textId="77777777">
        <w:trPr>
          <w:trHeight w:val="300"/>
        </w:trPr>
        <w:tc>
          <w:tcPr>
            <w:tcW w:w="2263" w:type="dxa"/>
            <w:shd w:val="clear" w:color="auto" w:fill="auto"/>
            <w:noWrap/>
            <w:hideMark/>
          </w:tcPr>
          <w:p w14:paraId="2ED7FFDE"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PAN-SVC-PREM-3260-3YR</w:t>
            </w:r>
          </w:p>
        </w:tc>
        <w:tc>
          <w:tcPr>
            <w:tcW w:w="4117" w:type="dxa"/>
            <w:shd w:val="clear" w:color="auto" w:fill="auto"/>
            <w:hideMark/>
          </w:tcPr>
          <w:p w14:paraId="2ED7FFDF"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Premium support 3-year prepaid, PA-3260</w:t>
            </w:r>
          </w:p>
        </w:tc>
        <w:tc>
          <w:tcPr>
            <w:tcW w:w="709" w:type="dxa"/>
            <w:shd w:val="clear" w:color="auto" w:fill="auto"/>
            <w:noWrap/>
            <w:vAlign w:val="center"/>
            <w:hideMark/>
          </w:tcPr>
          <w:p w14:paraId="2ED7FFE0"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E1"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E2" w14:textId="77777777" w:rsidR="00BC12DD" w:rsidRDefault="00BC12DD">
            <w:pPr>
              <w:overflowPunct/>
              <w:autoSpaceDE/>
              <w:autoSpaceDN/>
              <w:adjustRightInd/>
              <w:textAlignment w:val="auto"/>
              <w:rPr>
                <w:sz w:val="20"/>
                <w:lang w:val="en-CA" w:eastAsia="en-CA"/>
              </w:rPr>
            </w:pPr>
          </w:p>
        </w:tc>
      </w:tr>
      <w:tr w:rsidR="00BC12DD" w14:paraId="2ED7FFE9" w14:textId="77777777">
        <w:trPr>
          <w:trHeight w:val="300"/>
        </w:trPr>
        <w:tc>
          <w:tcPr>
            <w:tcW w:w="2263" w:type="dxa"/>
            <w:shd w:val="clear" w:color="auto" w:fill="auto"/>
            <w:noWrap/>
            <w:hideMark/>
          </w:tcPr>
          <w:p w14:paraId="2ED7FFE4"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PAN-PA-3260-ADVURL-3YR-HA2</w:t>
            </w:r>
          </w:p>
        </w:tc>
        <w:tc>
          <w:tcPr>
            <w:tcW w:w="4117" w:type="dxa"/>
            <w:shd w:val="clear" w:color="auto" w:fill="auto"/>
            <w:hideMark/>
          </w:tcPr>
          <w:p w14:paraId="2ED7FFE5"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Advanced URL Filtering Subscription, 3-year, PA-3260 HA Pair</w:t>
            </w:r>
          </w:p>
        </w:tc>
        <w:tc>
          <w:tcPr>
            <w:tcW w:w="709" w:type="dxa"/>
            <w:shd w:val="clear" w:color="auto" w:fill="auto"/>
            <w:noWrap/>
            <w:vAlign w:val="center"/>
            <w:hideMark/>
          </w:tcPr>
          <w:p w14:paraId="2ED7FFE6"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E7"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E8" w14:textId="77777777" w:rsidR="00BC12DD" w:rsidRDefault="00BC12DD">
            <w:pPr>
              <w:overflowPunct/>
              <w:autoSpaceDE/>
              <w:autoSpaceDN/>
              <w:adjustRightInd/>
              <w:textAlignment w:val="auto"/>
              <w:rPr>
                <w:sz w:val="20"/>
                <w:lang w:val="en-CA" w:eastAsia="en-CA"/>
              </w:rPr>
            </w:pPr>
          </w:p>
        </w:tc>
      </w:tr>
      <w:tr w:rsidR="00BC12DD" w14:paraId="2ED7FFEF" w14:textId="77777777">
        <w:trPr>
          <w:trHeight w:val="900"/>
        </w:trPr>
        <w:tc>
          <w:tcPr>
            <w:tcW w:w="2263" w:type="dxa"/>
            <w:shd w:val="clear" w:color="auto" w:fill="auto"/>
            <w:noWrap/>
            <w:vAlign w:val="center"/>
            <w:hideMark/>
          </w:tcPr>
          <w:p w14:paraId="2ED7FFEA"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PAN-SFP-PLUS-CU-5M</w:t>
            </w:r>
          </w:p>
        </w:tc>
        <w:tc>
          <w:tcPr>
            <w:tcW w:w="4117" w:type="dxa"/>
            <w:shd w:val="clear" w:color="auto" w:fill="auto"/>
            <w:hideMark/>
          </w:tcPr>
          <w:p w14:paraId="2ED7FFEB"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SFP+ form factor, 10Gb direct attach twin-ax passive cable with 2 transceiver ends and 5m of cable permanently bonded as an assembly, IEEE 802.3ae 10GBASE-CR compliant</w:t>
            </w:r>
          </w:p>
        </w:tc>
        <w:tc>
          <w:tcPr>
            <w:tcW w:w="709" w:type="dxa"/>
            <w:shd w:val="clear" w:color="auto" w:fill="auto"/>
            <w:noWrap/>
            <w:vAlign w:val="center"/>
            <w:hideMark/>
          </w:tcPr>
          <w:p w14:paraId="2ED7FFEC" w14:textId="77777777" w:rsidR="00BC12DD" w:rsidRDefault="00D13326">
            <w:pPr>
              <w:overflowPunct/>
              <w:autoSpaceDE/>
              <w:autoSpaceDN/>
              <w:adjustRightInd/>
              <w:jc w:val="center"/>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2</w:t>
            </w:r>
          </w:p>
        </w:tc>
        <w:tc>
          <w:tcPr>
            <w:tcW w:w="1417" w:type="dxa"/>
            <w:shd w:val="clear" w:color="auto" w:fill="auto"/>
            <w:noWrap/>
            <w:vAlign w:val="bottom"/>
            <w:hideMark/>
          </w:tcPr>
          <w:p w14:paraId="2ED7FFED" w14:textId="77777777" w:rsidR="00BC12DD" w:rsidRDefault="00BC12DD">
            <w:pPr>
              <w:overflowPunct/>
              <w:autoSpaceDE/>
              <w:autoSpaceDN/>
              <w:adjustRightInd/>
              <w:jc w:val="center"/>
              <w:textAlignment w:val="auto"/>
              <w:rPr>
                <w:rFonts w:ascii="Calibri" w:hAnsi="Calibri" w:cs="Calibri"/>
                <w:color w:val="000000"/>
                <w:sz w:val="22"/>
                <w:szCs w:val="22"/>
                <w:lang w:val="en-CA" w:eastAsia="en-CA"/>
              </w:rPr>
            </w:pPr>
          </w:p>
        </w:tc>
        <w:tc>
          <w:tcPr>
            <w:tcW w:w="1701" w:type="dxa"/>
            <w:shd w:val="clear" w:color="auto" w:fill="auto"/>
            <w:noWrap/>
            <w:vAlign w:val="bottom"/>
            <w:hideMark/>
          </w:tcPr>
          <w:p w14:paraId="2ED7FFEE" w14:textId="77777777" w:rsidR="00BC12DD" w:rsidRDefault="00BC12DD">
            <w:pPr>
              <w:overflowPunct/>
              <w:autoSpaceDE/>
              <w:autoSpaceDN/>
              <w:adjustRightInd/>
              <w:textAlignment w:val="auto"/>
              <w:rPr>
                <w:sz w:val="20"/>
                <w:lang w:val="en-CA" w:eastAsia="en-CA"/>
              </w:rPr>
            </w:pPr>
          </w:p>
        </w:tc>
      </w:tr>
      <w:tr w:rsidR="00BC12DD" w14:paraId="2ED7FFF3" w14:textId="77777777">
        <w:trPr>
          <w:trHeight w:val="300"/>
        </w:trPr>
        <w:tc>
          <w:tcPr>
            <w:tcW w:w="7089" w:type="dxa"/>
            <w:gridSpan w:val="3"/>
            <w:vMerge w:val="restart"/>
            <w:shd w:val="clear" w:color="auto" w:fill="auto"/>
            <w:noWrap/>
            <w:vAlign w:val="bottom"/>
            <w:hideMark/>
          </w:tcPr>
          <w:p w14:paraId="2ED7FFF0" w14:textId="77777777" w:rsidR="00BC12DD" w:rsidRDefault="00D13326">
            <w:pPr>
              <w:rPr>
                <w:sz w:val="20"/>
                <w:lang w:val="en-CA" w:eastAsia="en-CA"/>
              </w:rPr>
            </w:pPr>
            <w:r>
              <w:rPr>
                <w:rFonts w:ascii="Calibri" w:hAnsi="Calibri" w:cs="Calibri"/>
                <w:color w:val="000000"/>
                <w:sz w:val="22"/>
                <w:szCs w:val="22"/>
                <w:lang w:val="en-CA" w:eastAsia="en-CA"/>
              </w:rPr>
              <w:t>CURRENCY: Canadian</w:t>
            </w:r>
          </w:p>
        </w:tc>
        <w:tc>
          <w:tcPr>
            <w:tcW w:w="1417" w:type="dxa"/>
            <w:shd w:val="clear" w:color="auto" w:fill="auto"/>
            <w:noWrap/>
            <w:vAlign w:val="bottom"/>
            <w:hideMark/>
          </w:tcPr>
          <w:p w14:paraId="2ED7FFF1"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Subtotal:</w:t>
            </w:r>
          </w:p>
        </w:tc>
        <w:tc>
          <w:tcPr>
            <w:tcW w:w="1701" w:type="dxa"/>
            <w:shd w:val="clear" w:color="auto" w:fill="auto"/>
            <w:noWrap/>
            <w:vAlign w:val="bottom"/>
            <w:hideMark/>
          </w:tcPr>
          <w:p w14:paraId="2ED7FFF2"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w:t>
            </w:r>
          </w:p>
        </w:tc>
      </w:tr>
      <w:tr w:rsidR="00BC12DD" w14:paraId="2ED7FFF7" w14:textId="77777777">
        <w:trPr>
          <w:trHeight w:val="300"/>
        </w:trPr>
        <w:tc>
          <w:tcPr>
            <w:tcW w:w="7089" w:type="dxa"/>
            <w:gridSpan w:val="3"/>
            <w:vMerge/>
            <w:shd w:val="clear" w:color="auto" w:fill="auto"/>
            <w:noWrap/>
            <w:vAlign w:val="bottom"/>
            <w:hideMark/>
          </w:tcPr>
          <w:p w14:paraId="2ED7FFF4" w14:textId="77777777" w:rsidR="00BC12DD" w:rsidRDefault="00BC12DD">
            <w:pPr>
              <w:rPr>
                <w:sz w:val="20"/>
                <w:lang w:val="en-CA" w:eastAsia="en-CA"/>
              </w:rPr>
            </w:pPr>
          </w:p>
        </w:tc>
        <w:tc>
          <w:tcPr>
            <w:tcW w:w="1417" w:type="dxa"/>
            <w:shd w:val="clear" w:color="auto" w:fill="auto"/>
            <w:noWrap/>
            <w:vAlign w:val="bottom"/>
            <w:hideMark/>
          </w:tcPr>
          <w:p w14:paraId="2ED7FFF5"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GST &amp; PST:</w:t>
            </w:r>
          </w:p>
        </w:tc>
        <w:tc>
          <w:tcPr>
            <w:tcW w:w="1701" w:type="dxa"/>
            <w:shd w:val="clear" w:color="auto" w:fill="auto"/>
            <w:noWrap/>
            <w:vAlign w:val="bottom"/>
            <w:hideMark/>
          </w:tcPr>
          <w:p w14:paraId="2ED7FFF6"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w:t>
            </w:r>
          </w:p>
        </w:tc>
      </w:tr>
      <w:tr w:rsidR="00BC12DD" w14:paraId="2ED7FFFB" w14:textId="77777777">
        <w:trPr>
          <w:trHeight w:val="300"/>
        </w:trPr>
        <w:tc>
          <w:tcPr>
            <w:tcW w:w="7089" w:type="dxa"/>
            <w:gridSpan w:val="3"/>
            <w:vMerge/>
            <w:shd w:val="clear" w:color="auto" w:fill="auto"/>
            <w:noWrap/>
            <w:vAlign w:val="bottom"/>
            <w:hideMark/>
          </w:tcPr>
          <w:p w14:paraId="2ED7FFF8" w14:textId="77777777" w:rsidR="00BC12DD" w:rsidRDefault="00BC12DD">
            <w:pPr>
              <w:overflowPunct/>
              <w:autoSpaceDE/>
              <w:autoSpaceDN/>
              <w:adjustRightInd/>
              <w:textAlignment w:val="auto"/>
              <w:rPr>
                <w:sz w:val="20"/>
                <w:lang w:val="en-CA" w:eastAsia="en-CA"/>
              </w:rPr>
            </w:pPr>
          </w:p>
        </w:tc>
        <w:tc>
          <w:tcPr>
            <w:tcW w:w="1417" w:type="dxa"/>
            <w:shd w:val="clear" w:color="auto" w:fill="auto"/>
            <w:noWrap/>
            <w:vAlign w:val="bottom"/>
            <w:hideMark/>
          </w:tcPr>
          <w:p w14:paraId="2ED7FFF9" w14:textId="77777777" w:rsidR="00BC12DD" w:rsidRDefault="00D13326">
            <w:pPr>
              <w:overflowPunct/>
              <w:autoSpaceDE/>
              <w:autoSpaceDN/>
              <w:adjustRightInd/>
              <w:textAlignment w:val="auto"/>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QUOTATION PRICE:</w:t>
            </w:r>
          </w:p>
        </w:tc>
        <w:tc>
          <w:tcPr>
            <w:tcW w:w="1701" w:type="dxa"/>
            <w:shd w:val="clear" w:color="auto" w:fill="auto"/>
            <w:noWrap/>
            <w:vAlign w:val="bottom"/>
            <w:hideMark/>
          </w:tcPr>
          <w:p w14:paraId="2ED7FFFA" w14:textId="77777777" w:rsidR="00BC12DD" w:rsidRDefault="00D13326">
            <w:pPr>
              <w:overflowPunct/>
              <w:autoSpaceDE/>
              <w:autoSpaceDN/>
              <w:adjustRightInd/>
              <w:textAlignment w:val="auto"/>
              <w:rPr>
                <w:rFonts w:ascii="Calibri" w:hAnsi="Calibri" w:cs="Calibri"/>
                <w:color w:val="000000"/>
                <w:sz w:val="22"/>
                <w:szCs w:val="22"/>
                <w:lang w:val="en-CA" w:eastAsia="en-CA"/>
              </w:rPr>
            </w:pPr>
            <w:r>
              <w:rPr>
                <w:rFonts w:ascii="Calibri" w:hAnsi="Calibri" w:cs="Calibri"/>
                <w:color w:val="000000"/>
                <w:sz w:val="22"/>
                <w:szCs w:val="22"/>
                <w:lang w:val="en-CA" w:eastAsia="en-CA"/>
              </w:rPr>
              <w:t>$</w:t>
            </w:r>
          </w:p>
        </w:tc>
      </w:tr>
    </w:tbl>
    <w:p w14:paraId="2ED7FFFC" w14:textId="77777777" w:rsidR="00BC12DD" w:rsidRDefault="00BC12DD">
      <w:pPr>
        <w:spacing w:line="280" w:lineRule="atLeast"/>
        <w:ind w:left="709" w:hanging="709"/>
        <w:jc w:val="both"/>
        <w:rPr>
          <w:rFonts w:ascii="Arial" w:hAnsi="Arial" w:cs="Arial"/>
          <w:b/>
          <w:bCs/>
          <w:color w:val="FF0000"/>
          <w:sz w:val="22"/>
          <w:szCs w:val="22"/>
          <w:u w:val="single"/>
        </w:rPr>
      </w:pPr>
    </w:p>
    <w:p w14:paraId="2ED7FFFD" w14:textId="77777777" w:rsidR="00BC12DD" w:rsidRDefault="00D13326">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2ED7FFFE" w14:textId="77777777" w:rsidR="00BC12DD" w:rsidRDefault="00BC12DD">
      <w:pPr>
        <w:overflowPunct/>
        <w:autoSpaceDE/>
        <w:autoSpaceDN/>
        <w:adjustRightInd/>
        <w:jc w:val="both"/>
        <w:textAlignment w:val="auto"/>
        <w:rPr>
          <w:rFonts w:ascii="Arial" w:hAnsi="Arial" w:cs="Arial"/>
          <w:sz w:val="22"/>
          <w:szCs w:val="22"/>
          <w:u w:val="single"/>
        </w:rPr>
      </w:pPr>
    </w:p>
    <w:p w14:paraId="2ED7FFFF" w14:textId="77777777" w:rsidR="00BC12DD" w:rsidRDefault="00D13326">
      <w:pPr>
        <w:pStyle w:val="TOC4"/>
        <w:rPr>
          <w:color w:val="auto"/>
        </w:rPr>
      </w:pPr>
      <w:r>
        <w:rPr>
          <w:color w:val="auto"/>
        </w:rPr>
        <w:t>Contractors should provide an estimated schedule, with major item descriptions and times indicating a commitment to provide the Goods and perform the Services within the time specified (use the spaces provided and/or attach additional pages, if necessary).</w:t>
      </w:r>
    </w:p>
    <w:p w14:paraId="2ED80000" w14:textId="77777777" w:rsidR="00BC12DD" w:rsidRDefault="00BC12DD"/>
    <w:p w14:paraId="2ED80001" w14:textId="77777777" w:rsidR="00BC12DD" w:rsidRDefault="00D13326">
      <w:pPr>
        <w:jc w:val="right"/>
        <w:rPr>
          <w:rFonts w:ascii="Arial" w:hAnsi="Arial" w:cs="Arial"/>
          <w:sz w:val="22"/>
          <w:szCs w:val="22"/>
        </w:rPr>
      </w:pPr>
      <w:r>
        <w:rPr>
          <w:rFonts w:ascii="Arial" w:hAnsi="Arial" w:cs="Arial"/>
          <w:sz w:val="22"/>
          <w:szCs w:val="22"/>
        </w:rPr>
        <w:t>MILESTONE DATES __________________________________</w:t>
      </w:r>
    </w:p>
    <w:p w14:paraId="2ED80002" w14:textId="77777777" w:rsidR="00BC12DD" w:rsidRDefault="00BC12DD">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BC12DD" w14:paraId="2ED80005" w14:textId="77777777">
        <w:trPr>
          <w:cantSplit/>
          <w:trHeight w:val="288"/>
        </w:trPr>
        <w:tc>
          <w:tcPr>
            <w:tcW w:w="3825" w:type="dxa"/>
          </w:tcPr>
          <w:p w14:paraId="2ED80003" w14:textId="77777777" w:rsidR="00BC12DD" w:rsidRDefault="00D13326">
            <w:pPr>
              <w:pStyle w:val="Heading5"/>
              <w:spacing w:line="360" w:lineRule="auto"/>
              <w:rPr>
                <w:bCs w:val="0"/>
                <w:sz w:val="22"/>
                <w:szCs w:val="22"/>
              </w:rPr>
            </w:pPr>
            <w:r>
              <w:rPr>
                <w:bCs w:val="0"/>
                <w:sz w:val="22"/>
                <w:szCs w:val="22"/>
              </w:rPr>
              <w:t>ACTIVITY</w:t>
            </w:r>
          </w:p>
        </w:tc>
        <w:tc>
          <w:tcPr>
            <w:tcW w:w="5525" w:type="dxa"/>
            <w:gridSpan w:val="10"/>
          </w:tcPr>
          <w:p w14:paraId="2ED80004" w14:textId="77777777" w:rsidR="00BC12DD" w:rsidRDefault="00D13326">
            <w:pPr>
              <w:pStyle w:val="Heading5"/>
              <w:spacing w:line="360" w:lineRule="auto"/>
              <w:ind w:left="2160"/>
              <w:jc w:val="both"/>
              <w:rPr>
                <w:bCs w:val="0"/>
                <w:sz w:val="22"/>
                <w:szCs w:val="22"/>
              </w:rPr>
            </w:pPr>
            <w:r>
              <w:rPr>
                <w:bCs w:val="0"/>
                <w:sz w:val="22"/>
                <w:szCs w:val="22"/>
              </w:rPr>
              <w:t>SCHEDULE IN ___________</w:t>
            </w:r>
          </w:p>
        </w:tc>
      </w:tr>
      <w:tr w:rsidR="00BC12DD" w14:paraId="2ED80011" w14:textId="77777777">
        <w:trPr>
          <w:trHeight w:val="288"/>
        </w:trPr>
        <w:tc>
          <w:tcPr>
            <w:tcW w:w="3825" w:type="dxa"/>
          </w:tcPr>
          <w:p w14:paraId="2ED80006"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07"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ED80008"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ED80009"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ED8000A"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2ED8000B"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ED8000C"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ED8000D"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2ED8000E"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2ED8000F"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2ED80010" w14:textId="77777777" w:rsidR="00BC12DD" w:rsidRDefault="00D13326">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BC12DD" w14:paraId="2ED8001D" w14:textId="77777777">
        <w:trPr>
          <w:trHeight w:val="288"/>
        </w:trPr>
        <w:tc>
          <w:tcPr>
            <w:tcW w:w="3825" w:type="dxa"/>
          </w:tcPr>
          <w:p w14:paraId="2ED80012"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3"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4"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5"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6"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7"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8"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9"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A"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1B"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7" w:type="dxa"/>
          </w:tcPr>
          <w:p w14:paraId="2ED8001C" w14:textId="77777777" w:rsidR="00BC12DD" w:rsidRDefault="00BC12DD">
            <w:pPr>
              <w:tabs>
                <w:tab w:val="left" w:pos="720"/>
                <w:tab w:val="left" w:pos="1440"/>
                <w:tab w:val="left" w:pos="2160"/>
              </w:tabs>
              <w:spacing w:line="360" w:lineRule="auto"/>
              <w:jc w:val="both"/>
              <w:rPr>
                <w:rFonts w:ascii="Arial" w:hAnsi="Arial" w:cs="Arial"/>
                <w:sz w:val="22"/>
                <w:szCs w:val="22"/>
              </w:rPr>
            </w:pPr>
          </w:p>
        </w:tc>
      </w:tr>
      <w:tr w:rsidR="00BC12DD" w14:paraId="2ED80029" w14:textId="77777777">
        <w:trPr>
          <w:trHeight w:val="288"/>
        </w:trPr>
        <w:tc>
          <w:tcPr>
            <w:tcW w:w="3825" w:type="dxa"/>
          </w:tcPr>
          <w:p w14:paraId="2ED8001E" w14:textId="77777777" w:rsidR="00BC12DD" w:rsidRDefault="00D13326">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2ED800A0" wp14:editId="2ED800A1">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ED800AA" w14:textId="77777777" w:rsidR="00BC12DD" w:rsidRDefault="00D13326">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D800A0"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ED800AA" w14:textId="77777777" w:rsidR="00BC12DD" w:rsidRDefault="00D13326">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ED8001F"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0"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1"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2"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3"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4"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5"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6"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7"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7" w:type="dxa"/>
          </w:tcPr>
          <w:p w14:paraId="2ED80028" w14:textId="77777777" w:rsidR="00BC12DD" w:rsidRDefault="00BC12DD">
            <w:pPr>
              <w:tabs>
                <w:tab w:val="left" w:pos="720"/>
                <w:tab w:val="left" w:pos="1440"/>
                <w:tab w:val="left" w:pos="2160"/>
              </w:tabs>
              <w:spacing w:line="360" w:lineRule="auto"/>
              <w:jc w:val="both"/>
              <w:rPr>
                <w:rFonts w:ascii="Arial" w:hAnsi="Arial" w:cs="Arial"/>
                <w:sz w:val="22"/>
                <w:szCs w:val="22"/>
              </w:rPr>
            </w:pPr>
          </w:p>
        </w:tc>
      </w:tr>
      <w:tr w:rsidR="00BC12DD" w14:paraId="2ED80035" w14:textId="77777777">
        <w:trPr>
          <w:trHeight w:val="288"/>
        </w:trPr>
        <w:tc>
          <w:tcPr>
            <w:tcW w:w="3825" w:type="dxa"/>
          </w:tcPr>
          <w:p w14:paraId="2ED8002A" w14:textId="77777777" w:rsidR="00BC12DD" w:rsidRDefault="00BC12DD">
            <w:pPr>
              <w:tabs>
                <w:tab w:val="left" w:pos="720"/>
                <w:tab w:val="left" w:pos="1440"/>
                <w:tab w:val="left" w:pos="2160"/>
              </w:tabs>
              <w:spacing w:line="360" w:lineRule="auto"/>
              <w:jc w:val="both"/>
              <w:rPr>
                <w:noProof/>
              </w:rPr>
            </w:pPr>
          </w:p>
        </w:tc>
        <w:tc>
          <w:tcPr>
            <w:tcW w:w="552" w:type="dxa"/>
          </w:tcPr>
          <w:p w14:paraId="2ED8002B"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C"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D"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E"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2F"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0"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1"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2"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3"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7" w:type="dxa"/>
          </w:tcPr>
          <w:p w14:paraId="2ED80034" w14:textId="77777777" w:rsidR="00BC12DD" w:rsidRDefault="00BC12DD">
            <w:pPr>
              <w:tabs>
                <w:tab w:val="left" w:pos="720"/>
                <w:tab w:val="left" w:pos="1440"/>
                <w:tab w:val="left" w:pos="2160"/>
              </w:tabs>
              <w:spacing w:line="360" w:lineRule="auto"/>
              <w:jc w:val="both"/>
              <w:rPr>
                <w:rFonts w:ascii="Arial" w:hAnsi="Arial" w:cs="Arial"/>
                <w:sz w:val="22"/>
                <w:szCs w:val="22"/>
              </w:rPr>
            </w:pPr>
          </w:p>
        </w:tc>
      </w:tr>
      <w:tr w:rsidR="00BC12DD" w14:paraId="2ED80041" w14:textId="77777777">
        <w:trPr>
          <w:trHeight w:val="288"/>
        </w:trPr>
        <w:tc>
          <w:tcPr>
            <w:tcW w:w="3825" w:type="dxa"/>
          </w:tcPr>
          <w:p w14:paraId="2ED80036" w14:textId="77777777" w:rsidR="00BC12DD" w:rsidRDefault="00BC12DD">
            <w:pPr>
              <w:tabs>
                <w:tab w:val="left" w:pos="720"/>
                <w:tab w:val="left" w:pos="1440"/>
                <w:tab w:val="left" w:pos="2160"/>
              </w:tabs>
              <w:spacing w:line="360" w:lineRule="auto"/>
              <w:jc w:val="both"/>
              <w:rPr>
                <w:noProof/>
              </w:rPr>
            </w:pPr>
          </w:p>
        </w:tc>
        <w:tc>
          <w:tcPr>
            <w:tcW w:w="552" w:type="dxa"/>
          </w:tcPr>
          <w:p w14:paraId="2ED80037"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8"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9"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A"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B"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C"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D"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E"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2" w:type="dxa"/>
          </w:tcPr>
          <w:p w14:paraId="2ED8003F"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557" w:type="dxa"/>
          </w:tcPr>
          <w:p w14:paraId="2ED80040" w14:textId="77777777" w:rsidR="00BC12DD" w:rsidRDefault="00BC12DD">
            <w:pPr>
              <w:tabs>
                <w:tab w:val="left" w:pos="720"/>
                <w:tab w:val="left" w:pos="1440"/>
                <w:tab w:val="left" w:pos="2160"/>
              </w:tabs>
              <w:spacing w:line="360" w:lineRule="auto"/>
              <w:jc w:val="both"/>
              <w:rPr>
                <w:rFonts w:ascii="Arial" w:hAnsi="Arial" w:cs="Arial"/>
                <w:sz w:val="22"/>
                <w:szCs w:val="22"/>
              </w:rPr>
            </w:pPr>
          </w:p>
        </w:tc>
      </w:tr>
    </w:tbl>
    <w:p w14:paraId="2ED80042" w14:textId="77777777" w:rsidR="00BC12DD" w:rsidRDefault="00BC12DD">
      <w:pPr>
        <w:ind w:left="561" w:hanging="561"/>
        <w:jc w:val="both"/>
        <w:rPr>
          <w:rFonts w:ascii="Arial" w:hAnsi="Arial" w:cs="Arial"/>
          <w:b/>
          <w:bCs/>
          <w:sz w:val="22"/>
          <w:szCs w:val="22"/>
          <w:u w:val="single"/>
        </w:rPr>
      </w:pPr>
    </w:p>
    <w:p w14:paraId="2ED80043" w14:textId="77777777" w:rsidR="00BC12DD" w:rsidRDefault="00D13326">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ED80044" w14:textId="77777777" w:rsidR="00BC12DD" w:rsidRDefault="00BC12DD">
      <w:pPr>
        <w:tabs>
          <w:tab w:val="left" w:pos="180"/>
        </w:tabs>
        <w:ind w:left="720" w:hanging="720"/>
        <w:jc w:val="both"/>
        <w:rPr>
          <w:rFonts w:ascii="Arial" w:hAnsi="Arial" w:cs="Arial"/>
          <w:sz w:val="22"/>
          <w:szCs w:val="22"/>
        </w:rPr>
      </w:pPr>
    </w:p>
    <w:p w14:paraId="2ED80045" w14:textId="77777777" w:rsidR="00BC12DD" w:rsidRDefault="00D13326">
      <w:pPr>
        <w:pStyle w:val="TOC4"/>
        <w:rPr>
          <w:color w:val="auto"/>
        </w:rPr>
      </w:pPr>
      <w:r>
        <w:rPr>
          <w:color w:val="auto"/>
          <w:lang w:val="en-CA" w:eastAsia="en-CA"/>
        </w:rPr>
        <w:t xml:space="preserve">Contractor's relevant experience and qualifications in delivering Goods and Services </w:t>
      </w:r>
      <w:proofErr w:type="gramStart"/>
      <w:r>
        <w:rPr>
          <w:color w:val="auto"/>
          <w:lang w:val="en-CA" w:eastAsia="en-CA"/>
        </w:rPr>
        <w:t>similar to</w:t>
      </w:r>
      <w:proofErr w:type="gramEnd"/>
      <w:r>
        <w:rPr>
          <w:color w:val="auto"/>
          <w:lang w:val="en-CA" w:eastAsia="en-CA"/>
        </w:rPr>
        <w:t xml:space="preserve"> those required by the Agreement (use the spaces provided and/or attach additional pages, if necessary):</w:t>
      </w:r>
    </w:p>
    <w:p w14:paraId="2ED80046"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80047" w14:textId="77777777" w:rsidR="00BC12DD" w:rsidRDefault="00BC12DD">
      <w:pPr>
        <w:jc w:val="both"/>
        <w:rPr>
          <w:rFonts w:ascii="Arial" w:hAnsi="Arial" w:cs="Arial"/>
          <w:b/>
          <w:bCs/>
          <w:sz w:val="22"/>
          <w:szCs w:val="22"/>
          <w:u w:val="single"/>
        </w:rPr>
      </w:pPr>
    </w:p>
    <w:p w14:paraId="2ED80048" w14:textId="77777777" w:rsidR="00BC12DD" w:rsidRDefault="00D13326">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D80049" w14:textId="77777777" w:rsidR="00BC12DD" w:rsidRDefault="00BC12DD">
      <w:pPr>
        <w:jc w:val="both"/>
        <w:rPr>
          <w:rFonts w:ascii="Arial" w:hAnsi="Arial" w:cs="Arial"/>
          <w:b/>
          <w:bCs/>
          <w:sz w:val="22"/>
          <w:szCs w:val="22"/>
          <w:u w:val="single"/>
        </w:rPr>
      </w:pPr>
    </w:p>
    <w:p w14:paraId="2ED8004A" w14:textId="77777777" w:rsidR="00BC12DD" w:rsidRDefault="00D13326">
      <w:pPr>
        <w:pStyle w:val="TOC4"/>
        <w:rPr>
          <w:color w:val="auto"/>
          <w:u w:val="single"/>
        </w:rPr>
      </w:pPr>
      <w:r>
        <w:rPr>
          <w:color w:val="auto"/>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ED8004B" w14:textId="77777777" w:rsidR="00BC12DD" w:rsidRDefault="00BC12DD">
      <w:pPr>
        <w:pStyle w:val="Footer"/>
        <w:tabs>
          <w:tab w:val="left" w:pos="748"/>
        </w:tabs>
        <w:ind w:left="748" w:hanging="748"/>
        <w:jc w:val="both"/>
        <w:rPr>
          <w:rFonts w:ascii="Arial" w:hAnsi="Arial" w:cs="Arial"/>
          <w:sz w:val="22"/>
          <w:szCs w:val="22"/>
        </w:rPr>
      </w:pPr>
    </w:p>
    <w:p w14:paraId="2ED8004C"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8004D" w14:textId="77777777" w:rsidR="00BC12DD" w:rsidRDefault="00BC12DD">
      <w:pPr>
        <w:tabs>
          <w:tab w:val="left" w:pos="748"/>
          <w:tab w:val="left" w:pos="9537"/>
        </w:tabs>
        <w:jc w:val="both"/>
        <w:rPr>
          <w:rFonts w:ascii="Arial" w:hAnsi="Arial" w:cs="Arial"/>
          <w:sz w:val="22"/>
          <w:szCs w:val="22"/>
        </w:rPr>
      </w:pPr>
    </w:p>
    <w:p w14:paraId="2ED8004E" w14:textId="77777777" w:rsidR="00BC12DD" w:rsidRDefault="00D13326">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D8004F" w14:textId="77777777" w:rsidR="00BC12DD" w:rsidRDefault="00BC12DD">
      <w:pPr>
        <w:keepNext/>
        <w:keepLines/>
        <w:ind w:left="709"/>
        <w:jc w:val="both"/>
        <w:rPr>
          <w:rFonts w:ascii="Arial" w:hAnsi="Arial" w:cs="Arial"/>
          <w:b/>
          <w:sz w:val="22"/>
          <w:szCs w:val="22"/>
          <w:u w:val="single"/>
        </w:rPr>
      </w:pPr>
    </w:p>
    <w:p w14:paraId="2ED80050" w14:textId="77777777" w:rsidR="00BC12DD" w:rsidRDefault="00D13326">
      <w:pPr>
        <w:pStyle w:val="TOC4"/>
        <w:rPr>
          <w:color w:val="auto"/>
        </w:rPr>
      </w:pPr>
      <w:r>
        <w:rPr>
          <w:color w:val="auto"/>
        </w:rPr>
        <w:t>Contractors should identify and provide the background and experience of all key personnel proposed to provide the Goods and Services (use the spaces provided and/or attach additional pages, if necessary):</w:t>
      </w:r>
    </w:p>
    <w:p w14:paraId="2ED80051" w14:textId="77777777" w:rsidR="00BC12DD" w:rsidRDefault="00BC12DD">
      <w:pPr>
        <w:ind w:left="720" w:hanging="720"/>
        <w:jc w:val="both"/>
        <w:rPr>
          <w:rFonts w:ascii="Arial" w:hAnsi="Arial" w:cs="Arial"/>
          <w:sz w:val="22"/>
          <w:szCs w:val="22"/>
        </w:rPr>
      </w:pPr>
    </w:p>
    <w:p w14:paraId="2ED80052" w14:textId="77777777" w:rsidR="00BC12DD" w:rsidRDefault="00D13326">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ED80053" w14:textId="77777777" w:rsidR="00BC12DD" w:rsidRDefault="00BC12D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C12DD" w14:paraId="2ED80056" w14:textId="77777777">
        <w:tc>
          <w:tcPr>
            <w:tcW w:w="1683" w:type="dxa"/>
          </w:tcPr>
          <w:p w14:paraId="2ED80054" w14:textId="77777777" w:rsidR="00BC12DD" w:rsidRDefault="00D13326">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ED80055" w14:textId="77777777" w:rsidR="00BC12DD" w:rsidRDefault="00BC12DD">
            <w:pPr>
              <w:tabs>
                <w:tab w:val="left" w:pos="720"/>
                <w:tab w:val="left" w:pos="1440"/>
                <w:tab w:val="left" w:pos="2160"/>
              </w:tabs>
              <w:jc w:val="both"/>
              <w:rPr>
                <w:rFonts w:ascii="Arial" w:hAnsi="Arial" w:cs="Arial"/>
              </w:rPr>
            </w:pPr>
          </w:p>
        </w:tc>
      </w:tr>
      <w:tr w:rsidR="00BC12DD" w14:paraId="2ED8005A" w14:textId="77777777">
        <w:tc>
          <w:tcPr>
            <w:tcW w:w="1683" w:type="dxa"/>
          </w:tcPr>
          <w:p w14:paraId="2ED80057" w14:textId="77777777" w:rsidR="00BC12DD" w:rsidRDefault="00BC12DD">
            <w:pPr>
              <w:tabs>
                <w:tab w:val="left" w:pos="720"/>
                <w:tab w:val="left" w:pos="1440"/>
                <w:tab w:val="left" w:pos="2160"/>
              </w:tabs>
              <w:jc w:val="both"/>
              <w:rPr>
                <w:rFonts w:ascii="Arial" w:hAnsi="Arial" w:cs="Arial"/>
                <w:sz w:val="22"/>
                <w:szCs w:val="22"/>
              </w:rPr>
            </w:pPr>
          </w:p>
          <w:p w14:paraId="2ED80058" w14:textId="77777777" w:rsidR="00BC12DD" w:rsidRDefault="00D13326">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ED80059" w14:textId="77777777" w:rsidR="00BC12DD" w:rsidRDefault="00BC12DD">
            <w:pPr>
              <w:tabs>
                <w:tab w:val="left" w:pos="720"/>
                <w:tab w:val="left" w:pos="1440"/>
                <w:tab w:val="left" w:pos="2160"/>
              </w:tabs>
              <w:jc w:val="both"/>
              <w:rPr>
                <w:rFonts w:ascii="Arial" w:hAnsi="Arial" w:cs="Arial"/>
              </w:rPr>
            </w:pPr>
          </w:p>
        </w:tc>
      </w:tr>
      <w:tr w:rsidR="00BC12DD" w14:paraId="2ED8005D" w14:textId="77777777">
        <w:tc>
          <w:tcPr>
            <w:tcW w:w="1683" w:type="dxa"/>
          </w:tcPr>
          <w:p w14:paraId="2ED8005B" w14:textId="77777777" w:rsidR="00BC12DD" w:rsidRDefault="00D13326">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ED8005C" w14:textId="77777777" w:rsidR="00BC12DD" w:rsidRDefault="00BC12DD">
            <w:pPr>
              <w:tabs>
                <w:tab w:val="left" w:pos="720"/>
                <w:tab w:val="left" w:pos="1440"/>
                <w:tab w:val="left" w:pos="2160"/>
              </w:tabs>
              <w:jc w:val="both"/>
              <w:rPr>
                <w:rFonts w:ascii="Arial" w:hAnsi="Arial" w:cs="Arial"/>
              </w:rPr>
            </w:pPr>
          </w:p>
        </w:tc>
      </w:tr>
      <w:tr w:rsidR="00BC12DD" w14:paraId="2ED80060" w14:textId="77777777">
        <w:tc>
          <w:tcPr>
            <w:tcW w:w="1683" w:type="dxa"/>
          </w:tcPr>
          <w:p w14:paraId="2ED8005E" w14:textId="77777777" w:rsidR="00BC12DD" w:rsidRDefault="00D13326">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ED8005F" w14:textId="77777777" w:rsidR="00BC12DD" w:rsidRDefault="00BC12DD">
            <w:pPr>
              <w:tabs>
                <w:tab w:val="left" w:pos="720"/>
                <w:tab w:val="left" w:pos="1440"/>
                <w:tab w:val="left" w:pos="2160"/>
              </w:tabs>
              <w:jc w:val="both"/>
              <w:rPr>
                <w:rFonts w:ascii="Arial" w:hAnsi="Arial" w:cs="Arial"/>
              </w:rPr>
            </w:pPr>
          </w:p>
        </w:tc>
      </w:tr>
      <w:tr w:rsidR="00BC12DD" w14:paraId="2ED80063" w14:textId="77777777">
        <w:tc>
          <w:tcPr>
            <w:tcW w:w="1683" w:type="dxa"/>
          </w:tcPr>
          <w:p w14:paraId="2ED80061" w14:textId="77777777" w:rsidR="00BC12DD" w:rsidRDefault="00D13326">
            <w:pPr>
              <w:tabs>
                <w:tab w:val="left" w:pos="720"/>
                <w:tab w:val="left" w:pos="1440"/>
                <w:tab w:val="left" w:pos="2160"/>
              </w:tabs>
              <w:jc w:val="both"/>
              <w:rPr>
                <w:rFonts w:ascii="Arial" w:hAnsi="Arial" w:cs="Arial"/>
              </w:rPr>
            </w:pPr>
            <w:r>
              <w:rPr>
                <w:rFonts w:ascii="Arial" w:hAnsi="Arial" w:cs="Arial"/>
                <w:sz w:val="22"/>
                <w:szCs w:val="22"/>
              </w:rPr>
              <w:lastRenderedPageBreak/>
              <w:t>Responsibility:</w:t>
            </w:r>
          </w:p>
        </w:tc>
        <w:tc>
          <w:tcPr>
            <w:tcW w:w="6925" w:type="dxa"/>
            <w:tcBorders>
              <w:top w:val="single" w:sz="4" w:space="0" w:color="auto"/>
              <w:bottom w:val="single" w:sz="4" w:space="0" w:color="auto"/>
            </w:tcBorders>
          </w:tcPr>
          <w:p w14:paraId="2ED80062" w14:textId="77777777" w:rsidR="00BC12DD" w:rsidRDefault="00BC12DD">
            <w:pPr>
              <w:tabs>
                <w:tab w:val="left" w:pos="720"/>
                <w:tab w:val="left" w:pos="1440"/>
                <w:tab w:val="left" w:pos="2160"/>
              </w:tabs>
              <w:jc w:val="both"/>
              <w:rPr>
                <w:rFonts w:ascii="Arial" w:hAnsi="Arial" w:cs="Arial"/>
              </w:rPr>
            </w:pPr>
          </w:p>
        </w:tc>
      </w:tr>
    </w:tbl>
    <w:p w14:paraId="2ED80064" w14:textId="77777777" w:rsidR="00BC12DD" w:rsidRDefault="00BC12DD">
      <w:pPr>
        <w:ind w:left="720" w:hanging="720"/>
        <w:jc w:val="both"/>
        <w:rPr>
          <w:rFonts w:ascii="Arial" w:hAnsi="Arial" w:cs="Arial"/>
          <w:sz w:val="22"/>
          <w:szCs w:val="22"/>
          <w:u w:val="single"/>
        </w:rPr>
      </w:pPr>
    </w:p>
    <w:p w14:paraId="2ED80065" w14:textId="77777777" w:rsidR="00BC12DD" w:rsidRDefault="00D13326">
      <w:pPr>
        <w:pStyle w:val="TOC4"/>
        <w:rPr>
          <w:color w:val="auto"/>
        </w:rPr>
      </w:pPr>
      <w:r>
        <w:rPr>
          <w:color w:val="auto"/>
        </w:rPr>
        <w:t xml:space="preserve">Contractors should identify and provide the background and experience of all </w:t>
      </w:r>
      <w:proofErr w:type="gramStart"/>
      <w:r>
        <w:rPr>
          <w:color w:val="auto"/>
          <w:u w:val="single"/>
        </w:rPr>
        <w:t>sub</w:t>
      </w:r>
      <w:proofErr w:type="gramEnd"/>
      <w:r>
        <w:rPr>
          <w:color w:val="auto"/>
          <w:u w:val="single"/>
        </w:rPr>
        <w:noBreakHyphen/>
        <w:t>contractors</w:t>
      </w:r>
      <w:r>
        <w:rPr>
          <w:color w:val="auto"/>
        </w:rPr>
        <w:t xml:space="preserve"> and material suppliers proposed to undertake a portion of the Goods and Services (use the spaces provided and/or attach additional pages, if necessary):</w:t>
      </w:r>
    </w:p>
    <w:p w14:paraId="2ED80066" w14:textId="77777777" w:rsidR="00BC12DD" w:rsidRDefault="00BC12DD">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BC12DD" w14:paraId="2ED8006B"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D80067" w14:textId="77777777" w:rsidR="00BC12DD" w:rsidRDefault="00D13326">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ED80068" w14:textId="77777777" w:rsidR="00BC12DD" w:rsidRDefault="00D13326">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ED80069" w14:textId="77777777" w:rsidR="00BC12DD" w:rsidRDefault="00D13326">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D8006A" w14:textId="77777777" w:rsidR="00BC12DD" w:rsidRDefault="00D13326">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BC12DD" w14:paraId="2ED8007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D8006C"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D8006D"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D8006E"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D8006F" w14:textId="77777777" w:rsidR="00BC12DD" w:rsidRDefault="00BC12DD">
            <w:pPr>
              <w:tabs>
                <w:tab w:val="left" w:pos="720"/>
                <w:tab w:val="left" w:pos="1440"/>
                <w:tab w:val="left" w:pos="2160"/>
              </w:tabs>
              <w:spacing w:line="360" w:lineRule="auto"/>
              <w:jc w:val="both"/>
              <w:rPr>
                <w:rFonts w:ascii="Arial" w:hAnsi="Arial" w:cs="Arial"/>
                <w:sz w:val="22"/>
                <w:szCs w:val="22"/>
              </w:rPr>
            </w:pPr>
          </w:p>
        </w:tc>
      </w:tr>
      <w:tr w:rsidR="00BC12DD" w14:paraId="2ED8007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D80071"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D80072"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D80073"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D80074" w14:textId="77777777" w:rsidR="00BC12DD" w:rsidRDefault="00BC12DD">
            <w:pPr>
              <w:tabs>
                <w:tab w:val="left" w:pos="720"/>
                <w:tab w:val="left" w:pos="1440"/>
                <w:tab w:val="left" w:pos="2160"/>
              </w:tabs>
              <w:spacing w:line="360" w:lineRule="auto"/>
              <w:jc w:val="both"/>
              <w:rPr>
                <w:rFonts w:ascii="Arial" w:hAnsi="Arial" w:cs="Arial"/>
                <w:sz w:val="22"/>
                <w:szCs w:val="22"/>
              </w:rPr>
            </w:pPr>
          </w:p>
        </w:tc>
      </w:tr>
      <w:tr w:rsidR="00BC12DD" w14:paraId="2ED8007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D80076"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D80077"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D80078" w14:textId="77777777" w:rsidR="00BC12DD" w:rsidRDefault="00BC12D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D80079" w14:textId="77777777" w:rsidR="00BC12DD" w:rsidRDefault="00BC12DD">
            <w:pPr>
              <w:tabs>
                <w:tab w:val="left" w:pos="720"/>
                <w:tab w:val="left" w:pos="1440"/>
                <w:tab w:val="left" w:pos="2160"/>
              </w:tabs>
              <w:spacing w:line="360" w:lineRule="auto"/>
              <w:jc w:val="both"/>
              <w:rPr>
                <w:rFonts w:ascii="Arial" w:hAnsi="Arial" w:cs="Arial"/>
                <w:sz w:val="22"/>
                <w:szCs w:val="22"/>
              </w:rPr>
            </w:pPr>
          </w:p>
        </w:tc>
      </w:tr>
    </w:tbl>
    <w:p w14:paraId="2ED8007B" w14:textId="77777777" w:rsidR="00BC12DD" w:rsidRDefault="00BC12DD">
      <w:pPr>
        <w:keepNext/>
        <w:keepLines/>
        <w:ind w:left="709"/>
        <w:jc w:val="both"/>
        <w:rPr>
          <w:rFonts w:ascii="Arial" w:hAnsi="Arial" w:cs="Arial"/>
          <w:b/>
          <w:sz w:val="22"/>
          <w:szCs w:val="22"/>
          <w:u w:val="single"/>
        </w:rPr>
      </w:pPr>
    </w:p>
    <w:p w14:paraId="2ED8007D" w14:textId="77777777" w:rsidR="00BC12DD" w:rsidRDefault="00D13326">
      <w:pPr>
        <w:pStyle w:val="TOC4"/>
        <w:rPr>
          <w:color w:val="auto"/>
        </w:rPr>
      </w:pPr>
      <w:r>
        <w:rPr>
          <w:color w:val="auto"/>
        </w:rPr>
        <w:t>I/We the undersigned duly authorized representatives of the Contractor, having received and carefully reviewed the RFQ and the Agreement, submit this Quotation in response to the RFQ.</w:t>
      </w:r>
    </w:p>
    <w:p w14:paraId="2ED8007E" w14:textId="77777777" w:rsidR="00BC12DD" w:rsidRDefault="00BC12DD">
      <w:pPr>
        <w:tabs>
          <w:tab w:val="left" w:pos="180"/>
        </w:tabs>
        <w:ind w:left="180" w:hanging="180"/>
        <w:jc w:val="both"/>
        <w:rPr>
          <w:rFonts w:ascii="Arial" w:hAnsi="Arial" w:cs="Arial"/>
          <w:sz w:val="22"/>
          <w:szCs w:val="22"/>
        </w:rPr>
      </w:pPr>
    </w:p>
    <w:p w14:paraId="2ED8007F" w14:textId="77777777" w:rsidR="00BC12DD" w:rsidRDefault="00D13326">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2ED80080" w14:textId="77777777" w:rsidR="00BC12DD" w:rsidRDefault="00BC12DD">
      <w:pPr>
        <w:tabs>
          <w:tab w:val="left" w:pos="180"/>
        </w:tabs>
        <w:ind w:left="180" w:hanging="180"/>
        <w:jc w:val="both"/>
        <w:rPr>
          <w:rFonts w:ascii="Arial" w:hAnsi="Arial" w:cs="Arial"/>
          <w:b/>
          <w:sz w:val="22"/>
          <w:szCs w:val="22"/>
        </w:rPr>
      </w:pPr>
    </w:p>
    <w:p w14:paraId="2ED80081" w14:textId="77777777" w:rsidR="00BC12DD" w:rsidRDefault="00D13326">
      <w:pPr>
        <w:tabs>
          <w:tab w:val="left" w:pos="180"/>
        </w:tabs>
        <w:ind w:left="180" w:hanging="180"/>
        <w:jc w:val="both"/>
        <w:rPr>
          <w:rFonts w:ascii="Arial" w:hAnsi="Arial" w:cs="Arial"/>
          <w:b/>
          <w:sz w:val="22"/>
          <w:szCs w:val="22"/>
        </w:rPr>
      </w:pPr>
      <w:r>
        <w:rPr>
          <w:rFonts w:ascii="Arial" w:hAnsi="Arial" w:cs="Arial"/>
          <w:b/>
          <w:sz w:val="22"/>
          <w:szCs w:val="22"/>
        </w:rPr>
        <w:t>CONTRACTOR</w:t>
      </w:r>
    </w:p>
    <w:p w14:paraId="2ED80082" w14:textId="77777777" w:rsidR="00BC12DD" w:rsidRDefault="00BC12DD">
      <w:pPr>
        <w:tabs>
          <w:tab w:val="left" w:pos="180"/>
        </w:tabs>
        <w:ind w:left="180" w:hanging="180"/>
        <w:jc w:val="both"/>
        <w:rPr>
          <w:rFonts w:ascii="Arial" w:hAnsi="Arial" w:cs="Arial"/>
          <w:sz w:val="22"/>
          <w:szCs w:val="22"/>
        </w:rPr>
      </w:pPr>
    </w:p>
    <w:p w14:paraId="2ED80083" w14:textId="77777777" w:rsidR="00BC12DD" w:rsidRDefault="00D13326">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C12DD" w14:paraId="2ED80096" w14:textId="77777777">
        <w:tc>
          <w:tcPr>
            <w:tcW w:w="5344" w:type="dxa"/>
          </w:tcPr>
          <w:p w14:paraId="2ED80084" w14:textId="77777777" w:rsidR="00BC12DD" w:rsidRDefault="00BC12DD">
            <w:pPr>
              <w:tabs>
                <w:tab w:val="right" w:leader="underscore" w:pos="5400"/>
              </w:tabs>
              <w:jc w:val="both"/>
              <w:rPr>
                <w:rFonts w:ascii="Arial" w:hAnsi="Arial" w:cs="Arial"/>
                <w:sz w:val="22"/>
                <w:szCs w:val="22"/>
              </w:rPr>
            </w:pPr>
          </w:p>
          <w:p w14:paraId="2ED80085"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D80086"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(Legal Name of Contractor)</w:t>
            </w:r>
          </w:p>
          <w:p w14:paraId="2ED80087" w14:textId="77777777" w:rsidR="00BC12DD" w:rsidRDefault="00BC12DD">
            <w:pPr>
              <w:tabs>
                <w:tab w:val="right" w:leader="underscore" w:pos="5400"/>
              </w:tabs>
              <w:jc w:val="both"/>
              <w:rPr>
                <w:rFonts w:ascii="Arial" w:hAnsi="Arial" w:cs="Arial"/>
                <w:sz w:val="22"/>
                <w:szCs w:val="22"/>
              </w:rPr>
            </w:pPr>
          </w:p>
          <w:p w14:paraId="2ED80088"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ED80089"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ED8008A" w14:textId="77777777" w:rsidR="00BC12DD" w:rsidRDefault="00BC12DD">
            <w:pPr>
              <w:tabs>
                <w:tab w:val="right" w:leader="underscore" w:pos="5400"/>
              </w:tabs>
              <w:jc w:val="both"/>
              <w:rPr>
                <w:rFonts w:ascii="Arial" w:hAnsi="Arial" w:cs="Arial"/>
                <w:sz w:val="22"/>
                <w:szCs w:val="22"/>
              </w:rPr>
            </w:pPr>
          </w:p>
          <w:p w14:paraId="2ED8008B"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ED8008C"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ED8008D" w14:textId="77777777" w:rsidR="00BC12DD" w:rsidRDefault="00BC12DD">
            <w:pPr>
              <w:tabs>
                <w:tab w:val="right" w:leader="underscore" w:pos="5400"/>
              </w:tabs>
              <w:jc w:val="both"/>
              <w:rPr>
                <w:rFonts w:ascii="Arial" w:hAnsi="Arial" w:cs="Arial"/>
                <w:sz w:val="22"/>
                <w:szCs w:val="22"/>
              </w:rPr>
            </w:pPr>
          </w:p>
          <w:p w14:paraId="2ED8008E" w14:textId="77777777" w:rsidR="00BC12DD" w:rsidRDefault="00BC12DD">
            <w:pPr>
              <w:tabs>
                <w:tab w:val="right" w:leader="underscore" w:pos="5400"/>
              </w:tabs>
              <w:jc w:val="both"/>
              <w:rPr>
                <w:rFonts w:ascii="Arial" w:hAnsi="Arial" w:cs="Arial"/>
                <w:sz w:val="22"/>
                <w:szCs w:val="22"/>
              </w:rPr>
            </w:pPr>
          </w:p>
          <w:p w14:paraId="2ED8008F" w14:textId="77777777" w:rsidR="00BC12DD" w:rsidRDefault="00BC12DD">
            <w:pPr>
              <w:tabs>
                <w:tab w:val="right" w:leader="underscore" w:pos="5400"/>
              </w:tabs>
              <w:jc w:val="both"/>
              <w:rPr>
                <w:rFonts w:ascii="Arial" w:hAnsi="Arial" w:cs="Arial"/>
                <w:sz w:val="22"/>
                <w:szCs w:val="22"/>
              </w:rPr>
            </w:pPr>
          </w:p>
          <w:p w14:paraId="2ED80090" w14:textId="77777777" w:rsidR="00BC12DD" w:rsidRDefault="00BC12DD">
            <w:pPr>
              <w:tabs>
                <w:tab w:val="right" w:leader="underscore" w:pos="5400"/>
              </w:tabs>
              <w:jc w:val="both"/>
              <w:rPr>
                <w:rFonts w:ascii="Arial" w:hAnsi="Arial" w:cs="Arial"/>
                <w:sz w:val="22"/>
                <w:szCs w:val="22"/>
              </w:rPr>
            </w:pPr>
          </w:p>
          <w:p w14:paraId="2ED80091"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D80092"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ED80093" w14:textId="77777777" w:rsidR="00BC12DD" w:rsidRDefault="00BC12DD">
            <w:pPr>
              <w:tabs>
                <w:tab w:val="right" w:leader="underscore" w:pos="5400"/>
              </w:tabs>
              <w:jc w:val="both"/>
              <w:rPr>
                <w:rFonts w:ascii="Arial" w:hAnsi="Arial" w:cs="Arial"/>
                <w:sz w:val="22"/>
                <w:szCs w:val="22"/>
              </w:rPr>
            </w:pPr>
          </w:p>
          <w:p w14:paraId="2ED80094"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D80095" w14:textId="77777777" w:rsidR="00BC12DD" w:rsidRDefault="00D13326">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ED80097" w14:textId="77777777" w:rsidR="00BC12DD" w:rsidRDefault="00BC12DD">
      <w:pPr>
        <w:jc w:val="both"/>
        <w:rPr>
          <w:rFonts w:ascii="Arial" w:hAnsi="Arial" w:cs="Arial"/>
          <w:bCs/>
          <w:sz w:val="12"/>
          <w:szCs w:val="12"/>
        </w:rPr>
      </w:pPr>
    </w:p>
    <w:p w14:paraId="2ED80098" w14:textId="77777777" w:rsidR="00BC12DD" w:rsidRDefault="00BC12DD">
      <w:pPr>
        <w:jc w:val="both"/>
        <w:rPr>
          <w:rFonts w:ascii="Arial" w:hAnsi="Arial" w:cs="Arial"/>
          <w:bCs/>
          <w:sz w:val="12"/>
          <w:szCs w:val="12"/>
        </w:rPr>
      </w:pPr>
    </w:p>
    <w:p w14:paraId="2ED80099" w14:textId="77777777" w:rsidR="00BC12DD" w:rsidRDefault="00BC12DD">
      <w:pPr>
        <w:jc w:val="both"/>
        <w:rPr>
          <w:rFonts w:ascii="Arial" w:hAnsi="Arial" w:cs="Arial"/>
          <w:bCs/>
          <w:sz w:val="12"/>
          <w:szCs w:val="12"/>
        </w:rPr>
      </w:pPr>
    </w:p>
    <w:p w14:paraId="2ED8009A" w14:textId="77777777" w:rsidR="00BC12DD" w:rsidRDefault="00BC12DD">
      <w:pPr>
        <w:jc w:val="both"/>
        <w:rPr>
          <w:rFonts w:ascii="Arial" w:hAnsi="Arial" w:cs="Arial"/>
          <w:bCs/>
          <w:sz w:val="12"/>
          <w:szCs w:val="12"/>
        </w:rPr>
      </w:pPr>
    </w:p>
    <w:p w14:paraId="2ED8009B" w14:textId="77777777" w:rsidR="00BC12DD" w:rsidRDefault="00BC12DD">
      <w:pPr>
        <w:jc w:val="both"/>
        <w:rPr>
          <w:rFonts w:ascii="Arial" w:hAnsi="Arial" w:cs="Arial"/>
          <w:bCs/>
          <w:sz w:val="12"/>
          <w:szCs w:val="12"/>
        </w:rPr>
      </w:pPr>
    </w:p>
    <w:sectPr w:rsidR="00BC12DD" w:rsidSect="00325E2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09"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6A62" w14:textId="77777777" w:rsidR="008F0424" w:rsidRDefault="008F0424">
      <w:r>
        <w:separator/>
      </w:r>
    </w:p>
  </w:endnote>
  <w:endnote w:type="continuationSeparator" w:id="0">
    <w:p w14:paraId="57E171F5" w14:textId="77777777" w:rsidR="008F0424" w:rsidRDefault="008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95CB" w14:textId="77777777" w:rsidR="00F406A2" w:rsidRDefault="00F40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0A9" w14:textId="628B9D54" w:rsidR="00BC12DD" w:rsidRDefault="007F71EB">
    <w:pPr>
      <w:pStyle w:val="Footer"/>
      <w:pBdr>
        <w:top w:val="single" w:sz="4" w:space="1" w:color="76923C"/>
      </w:pBdr>
      <w:tabs>
        <w:tab w:val="clear" w:pos="8640"/>
        <w:tab w:val="right" w:pos="10170"/>
      </w:tabs>
      <w:ind w:left="-851" w:right="-846"/>
      <w:rPr>
        <w:rFonts w:ascii="Arial" w:hAnsi="Arial" w:cs="Arial"/>
        <w:sz w:val="16"/>
        <w:szCs w:val="16"/>
      </w:rPr>
    </w:pPr>
    <w:r>
      <w:rPr>
        <w:rFonts w:ascii="Arial" w:hAnsi="Arial" w:cs="Arial"/>
        <w:sz w:val="16"/>
        <w:szCs w:val="16"/>
        <w:lang w:eastAsia="en-CA"/>
      </w:rPr>
      <w:t xml:space="preserve"> </w:t>
    </w: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Pr>
        <w:rFonts w:ascii="Arial" w:hAnsi="Arial" w:cs="Arial"/>
        <w:spacing w:val="-3"/>
        <w:sz w:val="16"/>
        <w:szCs w:val="16"/>
      </w:rPr>
      <w:t>2-042</w:t>
    </w:r>
    <w:r>
      <w:rPr>
        <w:rFonts w:ascii="Arial" w:hAnsi="Arial" w:cs="Arial"/>
        <w:sz w:val="16"/>
        <w:szCs w:val="16"/>
      </w:rPr>
      <w:fldChar w:fldCharType="end"/>
    </w:r>
    <w:r>
      <w:rPr>
        <w:rFonts w:ascii="Arial" w:hAnsi="Arial" w:cs="Arial"/>
        <w:sz w:val="16"/>
        <w:szCs w:val="16"/>
      </w:rPr>
      <w:t xml:space="preserve"> - </w:t>
    </w:r>
    <w:r w:rsidR="00D13326">
      <w:rPr>
        <w:rFonts w:ascii="Arial" w:hAnsi="Arial" w:cs="Arial"/>
        <w:sz w:val="16"/>
        <w:szCs w:val="16"/>
        <w:lang w:eastAsia="en-CA"/>
      </w:rPr>
      <w:fldChar w:fldCharType="begin"/>
    </w:r>
    <w:r w:rsidR="00D13326">
      <w:rPr>
        <w:rFonts w:ascii="Arial" w:hAnsi="Arial" w:cs="Arial"/>
        <w:sz w:val="16"/>
        <w:szCs w:val="16"/>
        <w:lang w:eastAsia="en-CA"/>
      </w:rPr>
      <w:instrText xml:space="preserve"> REF solicitation_name  \* MERGEFORMAT </w:instrText>
    </w:r>
    <w:r w:rsidR="00D13326">
      <w:rPr>
        <w:rFonts w:ascii="Arial" w:hAnsi="Arial" w:cs="Arial"/>
        <w:sz w:val="16"/>
        <w:szCs w:val="16"/>
        <w:lang w:eastAsia="en-CA"/>
      </w:rPr>
      <w:fldChar w:fldCharType="separate"/>
    </w:r>
    <w:r w:rsidR="00D13326">
      <w:rPr>
        <w:rFonts w:ascii="Arial" w:hAnsi="Arial" w:cs="Arial"/>
        <w:spacing w:val="-3"/>
        <w:sz w:val="16"/>
        <w:szCs w:val="16"/>
      </w:rPr>
      <w:t>IT Firewall, Operations Centre</w:t>
    </w:r>
    <w:r w:rsidR="00D13326">
      <w:rPr>
        <w:rFonts w:ascii="Arial" w:hAnsi="Arial" w:cs="Arial"/>
        <w:color w:val="FF0000"/>
        <w:spacing w:val="-3"/>
        <w:sz w:val="22"/>
        <w:szCs w:val="22"/>
      </w:rPr>
      <w:t xml:space="preserve"> </w:t>
    </w:r>
    <w:r w:rsidR="00D13326">
      <w:rPr>
        <w:rFonts w:ascii="Arial" w:hAnsi="Arial" w:cs="Arial"/>
        <w:sz w:val="16"/>
        <w:szCs w:val="16"/>
        <w:lang w:eastAsia="en-CA"/>
      </w:rPr>
      <w:fldChar w:fldCharType="end"/>
    </w:r>
    <w:r w:rsidR="00D13326">
      <w:rPr>
        <w:rFonts w:ascii="Arial" w:hAnsi="Arial" w:cs="Arial"/>
        <w:sz w:val="16"/>
        <w:szCs w:val="16"/>
      </w:rPr>
      <w:tab/>
    </w:r>
    <w:r w:rsidR="00D13326">
      <w:rPr>
        <w:rFonts w:ascii="Arial" w:hAnsi="Arial" w:cs="Arial"/>
        <w:sz w:val="16"/>
        <w:szCs w:val="16"/>
      </w:rPr>
      <w:tab/>
      <w:t xml:space="preserve">Page </w:t>
    </w:r>
    <w:r w:rsidR="00D13326">
      <w:rPr>
        <w:rFonts w:ascii="Arial" w:hAnsi="Arial" w:cs="Arial"/>
        <w:sz w:val="16"/>
        <w:szCs w:val="16"/>
      </w:rPr>
      <w:fldChar w:fldCharType="begin"/>
    </w:r>
    <w:r w:rsidR="00D13326">
      <w:rPr>
        <w:rFonts w:ascii="Arial" w:hAnsi="Arial" w:cs="Arial"/>
        <w:sz w:val="16"/>
        <w:szCs w:val="16"/>
      </w:rPr>
      <w:instrText xml:space="preserve"> PAGE   \* MERGEFORMAT </w:instrText>
    </w:r>
    <w:r w:rsidR="00D13326">
      <w:rPr>
        <w:rFonts w:ascii="Arial" w:hAnsi="Arial" w:cs="Arial"/>
        <w:sz w:val="16"/>
        <w:szCs w:val="16"/>
      </w:rPr>
      <w:fldChar w:fldCharType="separate"/>
    </w:r>
    <w:r w:rsidR="00D13326">
      <w:rPr>
        <w:rFonts w:ascii="Arial" w:hAnsi="Arial" w:cs="Arial"/>
        <w:noProof/>
        <w:sz w:val="16"/>
        <w:szCs w:val="16"/>
      </w:rPr>
      <w:t>2</w:t>
    </w:r>
    <w:r w:rsidR="00D13326">
      <w:rPr>
        <w:rFonts w:ascii="Arial" w:hAnsi="Arial" w:cs="Arial"/>
        <w:sz w:val="16"/>
        <w:szCs w:val="16"/>
      </w:rPr>
      <w:fldChar w:fldCharType="end"/>
    </w:r>
    <w:r w:rsidR="00D13326">
      <w:rPr>
        <w:rFonts w:ascii="Arial" w:hAnsi="Arial" w:cs="Arial"/>
        <w:sz w:val="16"/>
        <w:szCs w:val="16"/>
      </w:rPr>
      <w:t xml:space="preserve"> of </w:t>
    </w:r>
    <w:r w:rsidR="00D13326">
      <w:rPr>
        <w:rFonts w:ascii="Arial" w:hAnsi="Arial" w:cs="Arial"/>
        <w:sz w:val="16"/>
        <w:szCs w:val="16"/>
      </w:rPr>
      <w:fldChar w:fldCharType="begin"/>
    </w:r>
    <w:r w:rsidR="00D13326">
      <w:rPr>
        <w:rFonts w:ascii="Arial" w:hAnsi="Arial" w:cs="Arial"/>
        <w:sz w:val="16"/>
        <w:szCs w:val="16"/>
      </w:rPr>
      <w:instrText xml:space="preserve"> NUMPAGES   \* MERGEFORMAT </w:instrText>
    </w:r>
    <w:r w:rsidR="00D13326">
      <w:rPr>
        <w:rFonts w:ascii="Arial" w:hAnsi="Arial" w:cs="Arial"/>
        <w:sz w:val="16"/>
        <w:szCs w:val="16"/>
      </w:rPr>
      <w:fldChar w:fldCharType="separate"/>
    </w:r>
    <w:r w:rsidR="00D13326">
      <w:rPr>
        <w:rFonts w:ascii="Arial" w:hAnsi="Arial" w:cs="Arial"/>
        <w:noProof/>
        <w:sz w:val="16"/>
        <w:szCs w:val="16"/>
      </w:rPr>
      <w:t>28</w:t>
    </w:r>
    <w:r w:rsidR="00D13326">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99F3" w14:textId="2D01DF11" w:rsidR="00F406A2" w:rsidRPr="00F406A2" w:rsidRDefault="00F406A2" w:rsidP="00F406A2">
    <w:pPr>
      <w:pStyle w:val="Footer"/>
      <w:pBdr>
        <w:top w:val="single" w:sz="4" w:space="1" w:color="76923C"/>
      </w:pBdr>
      <w:tabs>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Pr>
        <w:rFonts w:ascii="Arial" w:hAnsi="Arial" w:cs="Arial"/>
        <w:spacing w:val="-3"/>
        <w:sz w:val="16"/>
        <w:szCs w:val="16"/>
      </w:rPr>
      <w:t>2-042</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lang w:eastAsia="en-CA"/>
      </w:rPr>
      <w:fldChar w:fldCharType="begin"/>
    </w:r>
    <w:r>
      <w:rPr>
        <w:rFonts w:ascii="Arial" w:hAnsi="Arial" w:cs="Arial"/>
        <w:sz w:val="16"/>
        <w:szCs w:val="16"/>
        <w:lang w:eastAsia="en-CA"/>
      </w:rPr>
      <w:instrText xml:space="preserve"> REF solicitation_name  \* MERGEFORMAT </w:instrText>
    </w:r>
    <w:r>
      <w:rPr>
        <w:rFonts w:ascii="Arial" w:hAnsi="Arial" w:cs="Arial"/>
        <w:sz w:val="16"/>
        <w:szCs w:val="16"/>
        <w:lang w:eastAsia="en-CA"/>
      </w:rPr>
      <w:fldChar w:fldCharType="separate"/>
    </w:r>
    <w:r>
      <w:rPr>
        <w:rFonts w:ascii="Arial" w:hAnsi="Arial" w:cs="Arial"/>
        <w:spacing w:val="-3"/>
        <w:sz w:val="16"/>
        <w:szCs w:val="16"/>
      </w:rPr>
      <w:t>IT Firewall, Operations Centre</w:t>
    </w:r>
    <w:r>
      <w:rPr>
        <w:rFonts w:ascii="Arial" w:hAnsi="Arial" w:cs="Arial"/>
        <w:color w:val="FF0000"/>
        <w:spacing w:val="-3"/>
        <w:sz w:val="22"/>
        <w:szCs w:val="22"/>
      </w:rPr>
      <w:t xml:space="preserve"> </w:t>
    </w:r>
    <w:r>
      <w:rPr>
        <w:rFonts w:ascii="Arial" w:hAnsi="Arial" w:cs="Arial"/>
        <w:sz w:val="16"/>
        <w:szCs w:val="16"/>
        <w:lang w:eastAsia="en-CA"/>
      </w:rPr>
      <w:fldChar w:fldCharType="end"/>
    </w: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5</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68D0" w14:textId="77777777" w:rsidR="008F0424" w:rsidRDefault="008F0424">
      <w:r>
        <w:separator/>
      </w:r>
    </w:p>
  </w:footnote>
  <w:footnote w:type="continuationSeparator" w:id="0">
    <w:p w14:paraId="1D7246EA" w14:textId="77777777" w:rsidR="008F0424" w:rsidRDefault="008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4DD7" w14:textId="77777777" w:rsidR="00F406A2" w:rsidRDefault="00F40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AB2C" w14:textId="77777777" w:rsidR="00F406A2" w:rsidRDefault="00F40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E60F" w14:textId="77777777" w:rsidR="00F406A2" w:rsidRDefault="00F40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BC9"/>
    <w:multiLevelType w:val="multilevel"/>
    <w:tmpl w:val="AB848D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1E6D0F"/>
    <w:multiLevelType w:val="hybridMultilevel"/>
    <w:tmpl w:val="6608B4CE"/>
    <w:lvl w:ilvl="0" w:tplc="204AF8D0">
      <w:start w:val="1"/>
      <w:numFmt w:val="lowerLetter"/>
      <w:lvlText w:val="(%1)"/>
      <w:lvlJc w:val="left"/>
      <w:pPr>
        <w:ind w:left="1440" w:hanging="720"/>
      </w:pPr>
      <w:rPr>
        <w:rFonts w:hint="default"/>
      </w:rPr>
    </w:lvl>
    <w:lvl w:ilvl="1" w:tplc="C70EEF26">
      <w:start w:val="1"/>
      <w:numFmt w:val="decimal"/>
      <w:pStyle w:val="TOC4"/>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98534286">
    <w:abstractNumId w:val="2"/>
  </w:num>
  <w:num w:numId="2" w16cid:durableId="30614783">
    <w:abstractNumId w:val="11"/>
  </w:num>
  <w:num w:numId="3" w16cid:durableId="924610576">
    <w:abstractNumId w:val="13"/>
  </w:num>
  <w:num w:numId="4" w16cid:durableId="128716430">
    <w:abstractNumId w:val="3"/>
  </w:num>
  <w:num w:numId="5" w16cid:durableId="1439334243">
    <w:abstractNumId w:val="1"/>
  </w:num>
  <w:num w:numId="6" w16cid:durableId="1812943503">
    <w:abstractNumId w:val="0"/>
  </w:num>
  <w:num w:numId="7" w16cid:durableId="142084547">
    <w:abstractNumId w:val="6"/>
  </w:num>
  <w:num w:numId="8" w16cid:durableId="1468820816">
    <w:abstractNumId w:val="9"/>
  </w:num>
  <w:num w:numId="9" w16cid:durableId="2030716022">
    <w:abstractNumId w:val="7"/>
  </w:num>
  <w:num w:numId="10" w16cid:durableId="1090857177">
    <w:abstractNumId w:val="8"/>
  </w:num>
  <w:num w:numId="11" w16cid:durableId="719129480">
    <w:abstractNumId w:val="12"/>
  </w:num>
  <w:num w:numId="12" w16cid:durableId="1998262079">
    <w:abstractNumId w:val="5"/>
  </w:num>
  <w:num w:numId="13" w16cid:durableId="1102651991">
    <w:abstractNumId w:val="10"/>
  </w:num>
  <w:num w:numId="14" w16cid:durableId="8962072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DD"/>
    <w:rsid w:val="00325E26"/>
    <w:rsid w:val="00525E64"/>
    <w:rsid w:val="00526F48"/>
    <w:rsid w:val="00682744"/>
    <w:rsid w:val="00735799"/>
    <w:rsid w:val="007F71EB"/>
    <w:rsid w:val="008F0424"/>
    <w:rsid w:val="00A14318"/>
    <w:rsid w:val="00BC12DD"/>
    <w:rsid w:val="00C67E4B"/>
    <w:rsid w:val="00D13326"/>
    <w:rsid w:val="00D24BEE"/>
    <w:rsid w:val="00F40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FD44"/>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numPr>
        <w:ilvl w:val="1"/>
        <w:numId w:val="13"/>
      </w:numPr>
      <w:ind w:left="709"/>
      <w:jc w:val="both"/>
    </w:pPr>
    <w:rPr>
      <w:rFonts w:ascii="Arial" w:hAnsi="Arial" w:cs="Arial"/>
      <w:color w:val="FF0000"/>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48346194">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5678945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31991106">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0" ma:contentTypeDescription="Create a new document." ma:contentTypeScope="" ma:versionID="8f30b8863b1839850987d98148db6528">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5b12d4b302860c98d832be433e9dc1d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F4SCPX2ZCJX5-419925784-70981</_dlc_DocId>
    <_dlc_DocIdUrl xmlns="7733f395-a2c9-420c-9832-4ae3e53c1e58">
      <Url>https://surreybc.sharepoint.com/sites/FIN.Solicitations/_layouts/15/DocIdRedir.aspx?ID=F4SCPX2ZCJX5-419925784-70981</Url>
      <Description>F4SCPX2ZCJX5-419925784-70981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D84F57-FC75-4735-9F6E-DA3F6EEE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980</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7272</CharactersWithSpaces>
  <SharedDoc>false</SharedDoc>
  <HLinks>
    <vt:vector size="150" baseType="variant">
      <vt:variant>
        <vt:i4>3276802</vt:i4>
      </vt:variant>
      <vt:variant>
        <vt:i4>138</vt:i4>
      </vt:variant>
      <vt:variant>
        <vt:i4>0</vt:i4>
      </vt:variant>
      <vt:variant>
        <vt:i4>5</vt:i4>
      </vt:variant>
      <vt:variant>
        <vt:lpwstr>http://www.surrey.ca/files/DCT_Standard_Certificate_of_Insurance_2014.docx</vt:lpwstr>
      </vt:variant>
      <vt:variant>
        <vt:lpwstr/>
      </vt:variant>
      <vt:variant>
        <vt:i4>77</vt:i4>
      </vt:variant>
      <vt:variant>
        <vt:i4>135</vt:i4>
      </vt:variant>
      <vt:variant>
        <vt:i4>0</vt:i4>
      </vt:variant>
      <vt:variant>
        <vt:i4>5</vt:i4>
      </vt:variant>
      <vt:variant>
        <vt:lpwstr>http://www.surrey.ca/</vt:lpwstr>
      </vt:variant>
      <vt:variant>
        <vt:lpwstr/>
      </vt:variant>
      <vt:variant>
        <vt:i4>4718713</vt:i4>
      </vt:variant>
      <vt:variant>
        <vt:i4>132</vt:i4>
      </vt:variant>
      <vt:variant>
        <vt:i4>0</vt:i4>
      </vt:variant>
      <vt:variant>
        <vt:i4>5</vt:i4>
      </vt:variant>
      <vt:variant>
        <vt:lpwstr>mailto:purchasing@surrey.ca</vt:lpwstr>
      </vt:variant>
      <vt:variant>
        <vt:lpwstr/>
      </vt:variant>
      <vt:variant>
        <vt:i4>7929962</vt:i4>
      </vt:variant>
      <vt:variant>
        <vt:i4>123</vt:i4>
      </vt:variant>
      <vt:variant>
        <vt:i4>0</vt:i4>
      </vt:variant>
      <vt:variant>
        <vt:i4>5</vt:i4>
      </vt:variant>
      <vt:variant>
        <vt:lpwstr>http://toolkit.bc.ca/carbon-neutral-government</vt:lpwstr>
      </vt:variant>
      <vt:variant>
        <vt:lpwstr/>
      </vt:variant>
      <vt:variant>
        <vt:i4>4718703</vt:i4>
      </vt:variant>
      <vt:variant>
        <vt:i4>120</vt:i4>
      </vt:variant>
      <vt:variant>
        <vt:i4>0</vt:i4>
      </vt:variant>
      <vt:variant>
        <vt:i4>5</vt:i4>
      </vt:variant>
      <vt:variant>
        <vt:lpwstr>mailto:surreyinvoices@surrey.ca</vt:lpwstr>
      </vt:variant>
      <vt:variant>
        <vt:lpwstr/>
      </vt:variant>
      <vt:variant>
        <vt:i4>77</vt:i4>
      </vt:variant>
      <vt:variant>
        <vt:i4>111</vt:i4>
      </vt:variant>
      <vt:variant>
        <vt:i4>0</vt:i4>
      </vt:variant>
      <vt:variant>
        <vt:i4>5</vt:i4>
      </vt:variant>
      <vt:variant>
        <vt:lpwstr>http://www.surrey.ca/</vt:lpwstr>
      </vt:variant>
      <vt:variant>
        <vt:lpwstr/>
      </vt:variant>
      <vt:variant>
        <vt:i4>7536693</vt:i4>
      </vt:variant>
      <vt:variant>
        <vt:i4>108</vt:i4>
      </vt:variant>
      <vt:variant>
        <vt:i4>0</vt:i4>
      </vt:variant>
      <vt:variant>
        <vt:i4>5</vt:i4>
      </vt:variant>
      <vt:variant>
        <vt:lpwstr>http://www.bcbid.gov.bc.ca/</vt:lpwstr>
      </vt:variant>
      <vt:variant>
        <vt:lpwstr/>
      </vt:variant>
      <vt:variant>
        <vt:i4>4718713</vt:i4>
      </vt:variant>
      <vt:variant>
        <vt:i4>102</vt:i4>
      </vt:variant>
      <vt:variant>
        <vt:i4>0</vt:i4>
      </vt:variant>
      <vt:variant>
        <vt:i4>5</vt:i4>
      </vt:variant>
      <vt:variant>
        <vt:lpwstr>mailto:purchasing@surrey.ca</vt:lpwstr>
      </vt:variant>
      <vt:variant>
        <vt:lpwstr/>
      </vt:variant>
      <vt:variant>
        <vt:i4>4718713</vt:i4>
      </vt:variant>
      <vt:variant>
        <vt:i4>99</vt:i4>
      </vt:variant>
      <vt:variant>
        <vt:i4>0</vt:i4>
      </vt:variant>
      <vt:variant>
        <vt:i4>5</vt:i4>
      </vt:variant>
      <vt:variant>
        <vt:lpwstr>mailto:purchasing@surrey.ca</vt:lpwstr>
      </vt:variant>
      <vt:variant>
        <vt:lpwstr/>
      </vt:variant>
      <vt:variant>
        <vt:i4>1048628</vt:i4>
      </vt:variant>
      <vt:variant>
        <vt:i4>92</vt:i4>
      </vt:variant>
      <vt:variant>
        <vt:i4>0</vt:i4>
      </vt:variant>
      <vt:variant>
        <vt:i4>5</vt:i4>
      </vt:variant>
      <vt:variant>
        <vt:lpwstr/>
      </vt:variant>
      <vt:variant>
        <vt:lpwstr>_Toc98944308</vt:lpwstr>
      </vt:variant>
      <vt:variant>
        <vt:i4>1966132</vt:i4>
      </vt:variant>
      <vt:variant>
        <vt:i4>86</vt:i4>
      </vt:variant>
      <vt:variant>
        <vt:i4>0</vt:i4>
      </vt:variant>
      <vt:variant>
        <vt:i4>5</vt:i4>
      </vt:variant>
      <vt:variant>
        <vt:lpwstr/>
      </vt:variant>
      <vt:variant>
        <vt:lpwstr>_Toc98944306</vt:lpwstr>
      </vt:variant>
      <vt:variant>
        <vt:i4>1900596</vt:i4>
      </vt:variant>
      <vt:variant>
        <vt:i4>80</vt:i4>
      </vt:variant>
      <vt:variant>
        <vt:i4>0</vt:i4>
      </vt:variant>
      <vt:variant>
        <vt:i4>5</vt:i4>
      </vt:variant>
      <vt:variant>
        <vt:lpwstr/>
      </vt:variant>
      <vt:variant>
        <vt:lpwstr>_Toc98944305</vt:lpwstr>
      </vt:variant>
      <vt:variant>
        <vt:i4>1835060</vt:i4>
      </vt:variant>
      <vt:variant>
        <vt:i4>74</vt:i4>
      </vt:variant>
      <vt:variant>
        <vt:i4>0</vt:i4>
      </vt:variant>
      <vt:variant>
        <vt:i4>5</vt:i4>
      </vt:variant>
      <vt:variant>
        <vt:lpwstr/>
      </vt:variant>
      <vt:variant>
        <vt:lpwstr>_Toc98944304</vt:lpwstr>
      </vt:variant>
      <vt:variant>
        <vt:i4>1769524</vt:i4>
      </vt:variant>
      <vt:variant>
        <vt:i4>68</vt:i4>
      </vt:variant>
      <vt:variant>
        <vt:i4>0</vt:i4>
      </vt:variant>
      <vt:variant>
        <vt:i4>5</vt:i4>
      </vt:variant>
      <vt:variant>
        <vt:lpwstr/>
      </vt:variant>
      <vt:variant>
        <vt:lpwstr>_Toc98944303</vt:lpwstr>
      </vt:variant>
      <vt:variant>
        <vt:i4>1703988</vt:i4>
      </vt:variant>
      <vt:variant>
        <vt:i4>62</vt:i4>
      </vt:variant>
      <vt:variant>
        <vt:i4>0</vt:i4>
      </vt:variant>
      <vt:variant>
        <vt:i4>5</vt:i4>
      </vt:variant>
      <vt:variant>
        <vt:lpwstr/>
      </vt:variant>
      <vt:variant>
        <vt:lpwstr>_Toc98944302</vt:lpwstr>
      </vt:variant>
      <vt:variant>
        <vt:i4>1638452</vt:i4>
      </vt:variant>
      <vt:variant>
        <vt:i4>56</vt:i4>
      </vt:variant>
      <vt:variant>
        <vt:i4>0</vt:i4>
      </vt:variant>
      <vt:variant>
        <vt:i4>5</vt:i4>
      </vt:variant>
      <vt:variant>
        <vt:lpwstr/>
      </vt:variant>
      <vt:variant>
        <vt:lpwstr>_Toc98944301</vt:lpwstr>
      </vt:variant>
      <vt:variant>
        <vt:i4>1572916</vt:i4>
      </vt:variant>
      <vt:variant>
        <vt:i4>50</vt:i4>
      </vt:variant>
      <vt:variant>
        <vt:i4>0</vt:i4>
      </vt:variant>
      <vt:variant>
        <vt:i4>5</vt:i4>
      </vt:variant>
      <vt:variant>
        <vt:lpwstr/>
      </vt:variant>
      <vt:variant>
        <vt:lpwstr>_Toc98944300</vt:lpwstr>
      </vt:variant>
      <vt:variant>
        <vt:i4>1048637</vt:i4>
      </vt:variant>
      <vt:variant>
        <vt:i4>44</vt:i4>
      </vt:variant>
      <vt:variant>
        <vt:i4>0</vt:i4>
      </vt:variant>
      <vt:variant>
        <vt:i4>5</vt:i4>
      </vt:variant>
      <vt:variant>
        <vt:lpwstr/>
      </vt:variant>
      <vt:variant>
        <vt:lpwstr>_Toc98944299</vt:lpwstr>
      </vt:variant>
      <vt:variant>
        <vt:i4>1114173</vt:i4>
      </vt:variant>
      <vt:variant>
        <vt:i4>38</vt:i4>
      </vt:variant>
      <vt:variant>
        <vt:i4>0</vt:i4>
      </vt:variant>
      <vt:variant>
        <vt:i4>5</vt:i4>
      </vt:variant>
      <vt:variant>
        <vt:lpwstr/>
      </vt:variant>
      <vt:variant>
        <vt:lpwstr>_Toc98944298</vt:lpwstr>
      </vt:variant>
      <vt:variant>
        <vt:i4>1966141</vt:i4>
      </vt:variant>
      <vt:variant>
        <vt:i4>32</vt:i4>
      </vt:variant>
      <vt:variant>
        <vt:i4>0</vt:i4>
      </vt:variant>
      <vt:variant>
        <vt:i4>5</vt:i4>
      </vt:variant>
      <vt:variant>
        <vt:lpwstr/>
      </vt:variant>
      <vt:variant>
        <vt:lpwstr>_Toc98944297</vt:lpwstr>
      </vt:variant>
      <vt:variant>
        <vt:i4>2031677</vt:i4>
      </vt:variant>
      <vt:variant>
        <vt:i4>26</vt:i4>
      </vt:variant>
      <vt:variant>
        <vt:i4>0</vt:i4>
      </vt:variant>
      <vt:variant>
        <vt:i4>5</vt:i4>
      </vt:variant>
      <vt:variant>
        <vt:lpwstr/>
      </vt:variant>
      <vt:variant>
        <vt:lpwstr>_Toc98944296</vt:lpwstr>
      </vt:variant>
      <vt:variant>
        <vt:i4>1835069</vt:i4>
      </vt:variant>
      <vt:variant>
        <vt:i4>20</vt:i4>
      </vt:variant>
      <vt:variant>
        <vt:i4>0</vt:i4>
      </vt:variant>
      <vt:variant>
        <vt:i4>5</vt:i4>
      </vt:variant>
      <vt:variant>
        <vt:lpwstr/>
      </vt:variant>
      <vt:variant>
        <vt:lpwstr>_Toc98944295</vt:lpwstr>
      </vt:variant>
      <vt:variant>
        <vt:i4>1900605</vt:i4>
      </vt:variant>
      <vt:variant>
        <vt:i4>14</vt:i4>
      </vt:variant>
      <vt:variant>
        <vt:i4>0</vt:i4>
      </vt:variant>
      <vt:variant>
        <vt:i4>5</vt:i4>
      </vt:variant>
      <vt:variant>
        <vt:lpwstr/>
      </vt:variant>
      <vt:variant>
        <vt:lpwstr>_Toc98944294</vt:lpwstr>
      </vt:variant>
      <vt:variant>
        <vt:i4>1703997</vt:i4>
      </vt:variant>
      <vt:variant>
        <vt:i4>8</vt:i4>
      </vt:variant>
      <vt:variant>
        <vt:i4>0</vt:i4>
      </vt:variant>
      <vt:variant>
        <vt:i4>5</vt:i4>
      </vt:variant>
      <vt:variant>
        <vt:lpwstr/>
      </vt:variant>
      <vt:variant>
        <vt:lpwstr>_Toc98944293</vt:lpwstr>
      </vt:variant>
      <vt:variant>
        <vt:i4>1769533</vt:i4>
      </vt:variant>
      <vt:variant>
        <vt:i4>2</vt:i4>
      </vt:variant>
      <vt:variant>
        <vt:i4>0</vt:i4>
      </vt:variant>
      <vt:variant>
        <vt:i4>5</vt:i4>
      </vt:variant>
      <vt:variant>
        <vt:lpwstr/>
      </vt:variant>
      <vt:variant>
        <vt:lpwstr>_Toc98944292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Gosal, Simmy</cp:lastModifiedBy>
  <cp:revision>14</cp:revision>
  <cp:lastPrinted>2009-05-22T23:16:00Z</cp:lastPrinted>
  <dcterms:created xsi:type="dcterms:W3CDTF">2022-04-27T16:27:00Z</dcterms:created>
  <dcterms:modified xsi:type="dcterms:W3CDTF">2022-04-29T18:17:00Z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d9de3878-e959-4fc2-8eb0-b251c3d62b02</vt:lpwstr>
  </property>
</Properties>
</file>